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C3A8" w14:textId="06F8A405" w:rsidR="00C830A6" w:rsidRPr="00C830A6" w:rsidRDefault="00F5273A" w:rsidP="00C830A6">
      <w:pPr>
        <w:pStyle w:val="Heading1"/>
        <w:numPr>
          <w:ilvl w:val="0"/>
          <w:numId w:val="0"/>
        </w:numPr>
        <w:rPr>
          <w:rFonts w:cstheme="minorHAnsi"/>
          <w:b w:val="0"/>
          <w:sz w:val="32"/>
        </w:rPr>
      </w:pPr>
      <w:r>
        <w:rPr>
          <w:rFonts w:cstheme="minorHAnsi"/>
          <w:b w:val="0"/>
          <w:sz w:val="32"/>
        </w:rPr>
        <w:t>Priloga št. 1</w:t>
      </w:r>
    </w:p>
    <w:p w14:paraId="35210AFC" w14:textId="1489028D" w:rsidR="002176DC" w:rsidRPr="00C830A6" w:rsidRDefault="002176DC" w:rsidP="00F95996">
      <w:pPr>
        <w:pStyle w:val="BodyText"/>
        <w:spacing w:after="0" w:line="240" w:lineRule="auto"/>
        <w:jc w:val="center"/>
        <w:rPr>
          <w:rFonts w:asciiTheme="minorHAnsi" w:hAnsiTheme="minorHAnsi" w:cstheme="minorHAnsi"/>
          <w:b/>
          <w:sz w:val="22"/>
          <w:szCs w:val="22"/>
        </w:rPr>
      </w:pPr>
    </w:p>
    <w:p w14:paraId="6733A553" w14:textId="77777777" w:rsidR="002176DC" w:rsidRPr="00C830A6" w:rsidRDefault="002176DC" w:rsidP="00F95996">
      <w:pPr>
        <w:pStyle w:val="BodyText"/>
        <w:spacing w:after="0" w:line="240" w:lineRule="auto"/>
        <w:jc w:val="center"/>
        <w:rPr>
          <w:rFonts w:asciiTheme="minorHAnsi" w:hAnsiTheme="minorHAnsi" w:cstheme="minorHAnsi"/>
          <w:b/>
          <w:sz w:val="22"/>
          <w:szCs w:val="22"/>
        </w:rPr>
      </w:pPr>
    </w:p>
    <w:p w14:paraId="0CE6BB44" w14:textId="77777777" w:rsidR="002176DC" w:rsidRPr="00C830A6" w:rsidRDefault="002176DC" w:rsidP="00F95996">
      <w:pPr>
        <w:pStyle w:val="BodyText"/>
        <w:spacing w:after="0" w:line="240" w:lineRule="auto"/>
        <w:jc w:val="center"/>
        <w:rPr>
          <w:rFonts w:asciiTheme="minorHAnsi" w:hAnsiTheme="minorHAnsi" w:cstheme="minorHAnsi"/>
          <w:b/>
          <w:sz w:val="22"/>
          <w:szCs w:val="22"/>
        </w:rPr>
      </w:pPr>
    </w:p>
    <w:p w14:paraId="2A76F265" w14:textId="4FAF2336" w:rsidR="00F95996" w:rsidRPr="00C830A6" w:rsidRDefault="00F95996" w:rsidP="00F95996">
      <w:pPr>
        <w:pStyle w:val="BodyText"/>
        <w:spacing w:after="0" w:line="240" w:lineRule="auto"/>
        <w:jc w:val="center"/>
        <w:rPr>
          <w:rFonts w:asciiTheme="minorHAnsi" w:hAnsiTheme="minorHAnsi" w:cstheme="minorHAnsi"/>
          <w:b/>
          <w:sz w:val="28"/>
          <w:szCs w:val="28"/>
        </w:rPr>
      </w:pPr>
      <w:r w:rsidRPr="00C830A6">
        <w:rPr>
          <w:rFonts w:asciiTheme="minorHAnsi" w:hAnsiTheme="minorHAnsi" w:cstheme="minorHAnsi"/>
          <w:b/>
          <w:sz w:val="28"/>
          <w:szCs w:val="28"/>
        </w:rPr>
        <w:t xml:space="preserve">TEHNIČNA DOKUMENTACIJA ZA NAJEM POSLOVNIH PROSTOROV </w:t>
      </w:r>
    </w:p>
    <w:p w14:paraId="303DC710" w14:textId="77777777" w:rsidR="00F95996" w:rsidRPr="00C830A6" w:rsidRDefault="00F95996" w:rsidP="00F95996">
      <w:pPr>
        <w:pStyle w:val="BodyText"/>
        <w:spacing w:after="0" w:line="240" w:lineRule="auto"/>
        <w:jc w:val="center"/>
        <w:rPr>
          <w:rFonts w:asciiTheme="minorHAnsi" w:hAnsiTheme="minorHAnsi" w:cstheme="minorHAnsi"/>
          <w:b/>
          <w:sz w:val="28"/>
          <w:szCs w:val="28"/>
        </w:rPr>
      </w:pPr>
      <w:r w:rsidRPr="00C830A6">
        <w:rPr>
          <w:rFonts w:asciiTheme="minorHAnsi" w:hAnsiTheme="minorHAnsi" w:cstheme="minorHAnsi"/>
          <w:b/>
          <w:sz w:val="28"/>
          <w:szCs w:val="28"/>
        </w:rPr>
        <w:t xml:space="preserve">ZA POTREBE </w:t>
      </w:r>
      <w:r w:rsidR="00CC3849" w:rsidRPr="00C830A6">
        <w:rPr>
          <w:rFonts w:asciiTheme="minorHAnsi" w:hAnsiTheme="minorHAnsi" w:cstheme="minorHAnsi"/>
          <w:b/>
          <w:sz w:val="28"/>
          <w:szCs w:val="28"/>
        </w:rPr>
        <w:t>NACIONALNEGA INŠTITUTA ZA JAVNO ZDRAVJE</w:t>
      </w:r>
    </w:p>
    <w:p w14:paraId="4D0A7765" w14:textId="77777777" w:rsidR="005D6AB1" w:rsidRPr="00C830A6" w:rsidRDefault="005D6AB1" w:rsidP="007C0E8C">
      <w:pPr>
        <w:ind w:left="360"/>
        <w:jc w:val="both"/>
        <w:rPr>
          <w:rFonts w:asciiTheme="minorHAnsi" w:hAnsiTheme="minorHAnsi" w:cstheme="minorHAnsi"/>
          <w:b/>
          <w:sz w:val="22"/>
          <w:szCs w:val="22"/>
        </w:rPr>
      </w:pPr>
    </w:p>
    <w:p w14:paraId="25933B94" w14:textId="77777777" w:rsidR="005D6AB1" w:rsidRPr="00C830A6" w:rsidRDefault="009620DF" w:rsidP="00CF386C">
      <w:pPr>
        <w:ind w:left="360"/>
        <w:jc w:val="both"/>
        <w:rPr>
          <w:rFonts w:asciiTheme="minorHAnsi" w:hAnsiTheme="minorHAnsi" w:cstheme="minorHAnsi"/>
          <w:b/>
          <w:sz w:val="22"/>
          <w:szCs w:val="22"/>
        </w:rPr>
      </w:pPr>
      <w:r w:rsidRPr="00C830A6">
        <w:rPr>
          <w:rFonts w:asciiTheme="minorHAnsi" w:hAnsiTheme="minorHAnsi" w:cstheme="minorHAnsi"/>
          <w:b/>
          <w:sz w:val="22"/>
          <w:szCs w:val="22"/>
        </w:rPr>
        <w:t xml:space="preserve">                                                                         </w:t>
      </w:r>
    </w:p>
    <w:p w14:paraId="1C616719" w14:textId="77777777" w:rsidR="00F732E1" w:rsidRPr="00C830A6" w:rsidRDefault="001C013B" w:rsidP="00217489">
      <w:pPr>
        <w:pStyle w:val="Heading1"/>
      </w:pPr>
      <w:r w:rsidRPr="00C830A6">
        <w:t>Naročnik</w:t>
      </w:r>
    </w:p>
    <w:p w14:paraId="5FBCE4C0" w14:textId="77777777" w:rsidR="002F4BC4" w:rsidRPr="00C830A6" w:rsidRDefault="002F4BC4" w:rsidP="002F4BC4">
      <w:pPr>
        <w:ind w:left="360"/>
        <w:jc w:val="both"/>
        <w:rPr>
          <w:rFonts w:asciiTheme="minorHAnsi" w:hAnsiTheme="minorHAnsi" w:cstheme="minorHAnsi"/>
          <w:b/>
          <w:sz w:val="22"/>
          <w:szCs w:val="22"/>
        </w:rPr>
      </w:pPr>
    </w:p>
    <w:p w14:paraId="6CA07C34" w14:textId="77777777" w:rsidR="00382C68" w:rsidRPr="00C830A6" w:rsidRDefault="00CE0979" w:rsidP="002F4BC4">
      <w:pPr>
        <w:spacing w:line="260" w:lineRule="exact"/>
        <w:jc w:val="both"/>
        <w:rPr>
          <w:rFonts w:asciiTheme="minorHAnsi" w:hAnsiTheme="minorHAnsi" w:cstheme="minorHAnsi"/>
          <w:sz w:val="22"/>
          <w:szCs w:val="22"/>
        </w:rPr>
      </w:pPr>
      <w:r w:rsidRPr="00C830A6">
        <w:rPr>
          <w:rFonts w:asciiTheme="minorHAnsi" w:hAnsiTheme="minorHAnsi" w:cstheme="minorHAnsi"/>
          <w:sz w:val="22"/>
          <w:szCs w:val="22"/>
          <w:lang w:eastAsia="en-US"/>
        </w:rPr>
        <w:t xml:space="preserve">Nacionalni inštitut za javno zdravje (v nadaljevanju: NIJZ), Trubarjeva cesta  2, 1000 Ljubljana. </w:t>
      </w:r>
    </w:p>
    <w:p w14:paraId="4F705AEF" w14:textId="77777777" w:rsidR="00382C68" w:rsidRPr="00C830A6" w:rsidRDefault="00F732E1" w:rsidP="00217489">
      <w:pPr>
        <w:pStyle w:val="Heading1"/>
      </w:pPr>
      <w:r w:rsidRPr="00C830A6">
        <w:t>Predmet</w:t>
      </w:r>
      <w:r w:rsidR="006D5605" w:rsidRPr="00C830A6">
        <w:t xml:space="preserve"> </w:t>
      </w:r>
      <w:r w:rsidRPr="00C830A6">
        <w:t>javnega zbiranja ponudb</w:t>
      </w:r>
    </w:p>
    <w:p w14:paraId="245D5CBD" w14:textId="77777777" w:rsidR="00F732E1" w:rsidRPr="00C830A6" w:rsidRDefault="00F732E1" w:rsidP="007C0E8C">
      <w:pPr>
        <w:ind w:left="360"/>
        <w:jc w:val="both"/>
        <w:rPr>
          <w:rFonts w:asciiTheme="minorHAnsi" w:hAnsiTheme="minorHAnsi" w:cstheme="minorHAnsi"/>
          <w:b/>
          <w:sz w:val="22"/>
          <w:szCs w:val="22"/>
        </w:rPr>
      </w:pPr>
    </w:p>
    <w:p w14:paraId="2CBB974D" w14:textId="4176CF58" w:rsidR="00F95996" w:rsidRPr="00C830A6" w:rsidRDefault="00F95996" w:rsidP="00F95996">
      <w:pPr>
        <w:pStyle w:val="BodyText"/>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 xml:space="preserve">Predmet naročila je najem opremljenih poslovnih prostorov za potrebe </w:t>
      </w:r>
      <w:r w:rsidR="00CE0979" w:rsidRPr="00C830A6">
        <w:rPr>
          <w:rFonts w:asciiTheme="minorHAnsi" w:hAnsiTheme="minorHAnsi" w:cstheme="minorHAnsi"/>
          <w:sz w:val="22"/>
          <w:szCs w:val="22"/>
        </w:rPr>
        <w:t>NIJZ</w:t>
      </w:r>
      <w:r w:rsidRPr="00C830A6">
        <w:rPr>
          <w:rFonts w:asciiTheme="minorHAnsi" w:hAnsiTheme="minorHAnsi" w:cstheme="minorHAnsi"/>
          <w:sz w:val="22"/>
          <w:szCs w:val="22"/>
        </w:rPr>
        <w:t xml:space="preserve">. </w:t>
      </w:r>
    </w:p>
    <w:p w14:paraId="41B632DB" w14:textId="77777777" w:rsidR="000929D9" w:rsidRPr="00C830A6" w:rsidRDefault="00382C68" w:rsidP="00217489">
      <w:pPr>
        <w:pStyle w:val="Heading1"/>
      </w:pPr>
      <w:r w:rsidRPr="00C830A6">
        <w:t>Pogoji oz. zahteve</w:t>
      </w:r>
    </w:p>
    <w:p w14:paraId="05C9D94C" w14:textId="77777777" w:rsidR="00F732E1" w:rsidRPr="00C830A6" w:rsidRDefault="00F732E1" w:rsidP="007C0E8C">
      <w:pPr>
        <w:ind w:left="360"/>
        <w:jc w:val="both"/>
        <w:rPr>
          <w:rFonts w:asciiTheme="minorHAnsi" w:hAnsiTheme="minorHAnsi" w:cstheme="minorHAnsi"/>
          <w:b/>
          <w:sz w:val="22"/>
          <w:szCs w:val="22"/>
        </w:rPr>
      </w:pPr>
    </w:p>
    <w:p w14:paraId="2BA1F501" w14:textId="41454AC7" w:rsidR="00382C68" w:rsidRPr="00C830A6" w:rsidRDefault="00F95996" w:rsidP="00A128B1">
      <w:pPr>
        <w:numPr>
          <w:ilvl w:val="1"/>
          <w:numId w:val="17"/>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 xml:space="preserve">Poslovni prostori morajo biti locirani </w:t>
      </w:r>
      <w:r w:rsidR="00CE0979" w:rsidRPr="00C830A6">
        <w:rPr>
          <w:rFonts w:asciiTheme="minorHAnsi" w:hAnsiTheme="minorHAnsi" w:cstheme="minorHAnsi"/>
          <w:sz w:val="22"/>
          <w:szCs w:val="22"/>
        </w:rPr>
        <w:t xml:space="preserve">največ </w:t>
      </w:r>
      <w:r w:rsidR="00CA47C7">
        <w:rPr>
          <w:rFonts w:asciiTheme="minorHAnsi" w:hAnsiTheme="minorHAnsi" w:cstheme="minorHAnsi"/>
          <w:sz w:val="22"/>
          <w:szCs w:val="22"/>
        </w:rPr>
        <w:t>1</w:t>
      </w:r>
      <w:r w:rsidR="00C7786C">
        <w:rPr>
          <w:rFonts w:asciiTheme="minorHAnsi" w:hAnsiTheme="minorHAnsi" w:cstheme="minorHAnsi"/>
          <w:sz w:val="22"/>
          <w:szCs w:val="22"/>
        </w:rPr>
        <w:t xml:space="preserve"> km oz</w:t>
      </w:r>
      <w:r w:rsidR="006D0A12">
        <w:rPr>
          <w:rFonts w:asciiTheme="minorHAnsi" w:hAnsiTheme="minorHAnsi" w:cstheme="minorHAnsi"/>
          <w:sz w:val="22"/>
          <w:szCs w:val="22"/>
        </w:rPr>
        <w:t>iroma</w:t>
      </w:r>
      <w:r w:rsidR="00C7786C">
        <w:rPr>
          <w:rFonts w:asciiTheme="minorHAnsi" w:hAnsiTheme="minorHAnsi" w:cstheme="minorHAnsi"/>
          <w:sz w:val="22"/>
          <w:szCs w:val="22"/>
        </w:rPr>
        <w:t xml:space="preserve"> 20</w:t>
      </w:r>
      <w:r w:rsidR="00251E89">
        <w:rPr>
          <w:rFonts w:asciiTheme="minorHAnsi" w:hAnsiTheme="minorHAnsi" w:cstheme="minorHAnsi"/>
          <w:sz w:val="22"/>
          <w:szCs w:val="22"/>
        </w:rPr>
        <w:t xml:space="preserve"> minut peš poti</w:t>
      </w:r>
      <w:r w:rsidR="00C7786C">
        <w:rPr>
          <w:rFonts w:asciiTheme="minorHAnsi" w:hAnsiTheme="minorHAnsi" w:cstheme="minorHAnsi"/>
          <w:sz w:val="22"/>
          <w:szCs w:val="22"/>
        </w:rPr>
        <w:t xml:space="preserve"> od sedeža uprave NIJZ, Trubarjeva cesta 2, 1000 Ljubljana</w:t>
      </w:r>
      <w:r w:rsidR="00CE0979" w:rsidRPr="00C830A6">
        <w:rPr>
          <w:rFonts w:asciiTheme="minorHAnsi" w:hAnsiTheme="minorHAnsi" w:cstheme="minorHAnsi"/>
          <w:sz w:val="22"/>
          <w:szCs w:val="22"/>
        </w:rPr>
        <w:t>.</w:t>
      </w:r>
      <w:r w:rsidR="00DC76FD" w:rsidRPr="00C830A6">
        <w:rPr>
          <w:rFonts w:asciiTheme="minorHAnsi" w:hAnsiTheme="minorHAnsi" w:cstheme="minorHAnsi"/>
          <w:sz w:val="22"/>
          <w:szCs w:val="22"/>
        </w:rPr>
        <w:t xml:space="preserve"> </w:t>
      </w:r>
      <w:r w:rsidR="003401E7" w:rsidRPr="00C830A6">
        <w:rPr>
          <w:rFonts w:asciiTheme="minorHAnsi" w:hAnsiTheme="minorHAnsi" w:cstheme="minorHAnsi"/>
          <w:sz w:val="22"/>
          <w:szCs w:val="22"/>
        </w:rPr>
        <w:t>Lokacija o</w:t>
      </w:r>
      <w:r w:rsidR="006A3AC2" w:rsidRPr="00C830A6">
        <w:rPr>
          <w:rFonts w:asciiTheme="minorHAnsi" w:hAnsiTheme="minorHAnsi" w:cstheme="minorHAnsi"/>
          <w:sz w:val="22"/>
          <w:szCs w:val="22"/>
        </w:rPr>
        <w:t>bjekt</w:t>
      </w:r>
      <w:r w:rsidR="003401E7" w:rsidRPr="00C830A6">
        <w:rPr>
          <w:rFonts w:asciiTheme="minorHAnsi" w:hAnsiTheme="minorHAnsi" w:cstheme="minorHAnsi"/>
          <w:sz w:val="22"/>
          <w:szCs w:val="22"/>
        </w:rPr>
        <w:t>a</w:t>
      </w:r>
      <w:r w:rsidR="006A3AC2" w:rsidRPr="00C830A6">
        <w:rPr>
          <w:rFonts w:asciiTheme="minorHAnsi" w:hAnsiTheme="minorHAnsi" w:cstheme="minorHAnsi"/>
          <w:sz w:val="22"/>
          <w:szCs w:val="22"/>
        </w:rPr>
        <w:t xml:space="preserve"> mora zagot</w:t>
      </w:r>
      <w:r w:rsidR="00906E9F" w:rsidRPr="00C830A6">
        <w:rPr>
          <w:rFonts w:asciiTheme="minorHAnsi" w:hAnsiTheme="minorHAnsi" w:cstheme="minorHAnsi"/>
          <w:sz w:val="22"/>
          <w:szCs w:val="22"/>
        </w:rPr>
        <w:t>avljati enostavno dostopnost</w:t>
      </w:r>
      <w:r w:rsidR="00272DD1">
        <w:rPr>
          <w:rFonts w:asciiTheme="minorHAnsi" w:hAnsiTheme="minorHAnsi" w:cstheme="minorHAnsi"/>
          <w:sz w:val="22"/>
          <w:szCs w:val="22"/>
        </w:rPr>
        <w:t xml:space="preserve"> ter možnost parkiranja</w:t>
      </w:r>
      <w:r w:rsidR="00251E89">
        <w:rPr>
          <w:rFonts w:asciiTheme="minorHAnsi" w:hAnsiTheme="minorHAnsi" w:cstheme="minorHAnsi"/>
          <w:sz w:val="22"/>
          <w:szCs w:val="22"/>
        </w:rPr>
        <w:t xml:space="preserve"> osebnih avtomobilov ter koles</w:t>
      </w:r>
      <w:r w:rsidR="00DC76FD" w:rsidRPr="00C830A6">
        <w:rPr>
          <w:rFonts w:asciiTheme="minorHAnsi" w:hAnsiTheme="minorHAnsi" w:cstheme="minorHAnsi"/>
          <w:sz w:val="22"/>
          <w:szCs w:val="22"/>
        </w:rPr>
        <w:t xml:space="preserve"> v radiju 50m od lokacije poslovnih prostorov.</w:t>
      </w:r>
    </w:p>
    <w:p w14:paraId="5D860FBA" w14:textId="77777777" w:rsidR="00A128B1" w:rsidRPr="00C830A6" w:rsidRDefault="00A128B1" w:rsidP="00A128B1">
      <w:pPr>
        <w:ind w:left="717"/>
        <w:jc w:val="both"/>
        <w:rPr>
          <w:rFonts w:asciiTheme="minorHAnsi" w:hAnsiTheme="minorHAnsi" w:cstheme="minorHAnsi"/>
          <w:sz w:val="22"/>
          <w:szCs w:val="22"/>
        </w:rPr>
      </w:pPr>
    </w:p>
    <w:p w14:paraId="7F776C49" w14:textId="07CBBA00" w:rsidR="00217489" w:rsidRPr="00C830A6" w:rsidRDefault="00F95996" w:rsidP="00A128B1">
      <w:pPr>
        <w:numPr>
          <w:ilvl w:val="1"/>
          <w:numId w:val="17"/>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Skladno z Uredbo o razvrščanju objektov (Ur. l. RS, št. 37/2018), morajo biti poslovni prostori v stavbi, po klasifikaciji objektov, uvrščeni med 1220 Poslovne in upravne stavbe</w:t>
      </w:r>
      <w:r w:rsidR="007F57F9" w:rsidRPr="00C830A6">
        <w:rPr>
          <w:rFonts w:asciiTheme="minorHAnsi" w:hAnsiTheme="minorHAnsi" w:cstheme="minorHAnsi"/>
          <w:sz w:val="22"/>
          <w:szCs w:val="22"/>
        </w:rPr>
        <w:t>.</w:t>
      </w:r>
    </w:p>
    <w:p w14:paraId="2DAB482D" w14:textId="77777777" w:rsidR="00A128B1" w:rsidRPr="00C830A6" w:rsidRDefault="00A128B1" w:rsidP="00A128B1">
      <w:pPr>
        <w:ind w:left="717"/>
        <w:jc w:val="both"/>
        <w:rPr>
          <w:rFonts w:asciiTheme="minorHAnsi" w:hAnsiTheme="minorHAnsi" w:cstheme="minorHAnsi"/>
          <w:sz w:val="22"/>
          <w:szCs w:val="22"/>
        </w:rPr>
      </w:pPr>
    </w:p>
    <w:p w14:paraId="57635028" w14:textId="5BD972DE" w:rsidR="0015187F" w:rsidRPr="00C830A6" w:rsidRDefault="0014215A" w:rsidP="00A128B1">
      <w:pPr>
        <w:numPr>
          <w:ilvl w:val="1"/>
          <w:numId w:val="17"/>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Poslovni prostori morajo imeti izdano uporabno dovoljenje za dejavnost, za katero so narejeni. Ponudnik mora predložiti uporabno dovoljenje ali drug ustrezen dokument, ki dokazuje, da imajo poslovni prostori pridobljeno uporabno dovoljenje</w:t>
      </w:r>
      <w:r w:rsidR="00CC3849" w:rsidRPr="00C830A6">
        <w:rPr>
          <w:rFonts w:asciiTheme="minorHAnsi" w:hAnsiTheme="minorHAnsi" w:cstheme="minorHAnsi"/>
          <w:sz w:val="22"/>
          <w:szCs w:val="22"/>
        </w:rPr>
        <w:t>.</w:t>
      </w:r>
    </w:p>
    <w:p w14:paraId="401885A4" w14:textId="77777777" w:rsidR="00A128B1" w:rsidRPr="00C830A6" w:rsidRDefault="00A128B1" w:rsidP="00A128B1">
      <w:pPr>
        <w:ind w:left="717"/>
        <w:jc w:val="both"/>
        <w:rPr>
          <w:rFonts w:asciiTheme="minorHAnsi" w:hAnsiTheme="minorHAnsi" w:cstheme="minorHAnsi"/>
          <w:sz w:val="22"/>
          <w:szCs w:val="22"/>
        </w:rPr>
      </w:pPr>
    </w:p>
    <w:p w14:paraId="180703A6" w14:textId="7B162E47" w:rsidR="00454EC2" w:rsidRPr="00C830A6" w:rsidRDefault="00454EC2" w:rsidP="00015072">
      <w:pPr>
        <w:numPr>
          <w:ilvl w:val="1"/>
          <w:numId w:val="17"/>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 xml:space="preserve">Za poslovne prostore mora biti izdelana energetska izkaznica. Skladno z Uredbo o upravljanju </w:t>
      </w:r>
      <w:r w:rsidR="00CC3849" w:rsidRPr="00C830A6">
        <w:rPr>
          <w:rFonts w:asciiTheme="minorHAnsi" w:hAnsiTheme="minorHAnsi" w:cstheme="minorHAnsi"/>
          <w:sz w:val="22"/>
          <w:szCs w:val="22"/>
        </w:rPr>
        <w:t xml:space="preserve">   </w:t>
      </w:r>
      <w:r w:rsidRPr="00C830A6">
        <w:rPr>
          <w:rFonts w:asciiTheme="minorHAnsi" w:hAnsiTheme="minorHAnsi" w:cstheme="minorHAnsi"/>
          <w:sz w:val="22"/>
          <w:szCs w:val="22"/>
        </w:rPr>
        <w:t>z energijo v javnem sektorju (Ur. l. RS, št. 52/16)</w:t>
      </w:r>
      <w:r w:rsidR="00CC3849" w:rsidRPr="00C830A6">
        <w:rPr>
          <w:rFonts w:asciiTheme="minorHAnsi" w:hAnsiTheme="minorHAnsi" w:cstheme="minorHAnsi"/>
          <w:sz w:val="22"/>
          <w:szCs w:val="22"/>
        </w:rPr>
        <w:t>.</w:t>
      </w:r>
    </w:p>
    <w:p w14:paraId="1CFA6696" w14:textId="694FD697" w:rsidR="00A128B1" w:rsidRPr="00C830A6" w:rsidRDefault="00A128B1" w:rsidP="00A128B1">
      <w:pPr>
        <w:jc w:val="both"/>
        <w:rPr>
          <w:rFonts w:asciiTheme="minorHAnsi" w:hAnsiTheme="minorHAnsi" w:cstheme="minorHAnsi"/>
          <w:sz w:val="22"/>
          <w:szCs w:val="22"/>
        </w:rPr>
      </w:pPr>
    </w:p>
    <w:p w14:paraId="07270714" w14:textId="412B4E30" w:rsidR="00A128B1" w:rsidRDefault="006270CE" w:rsidP="00DE33CF">
      <w:pPr>
        <w:numPr>
          <w:ilvl w:val="1"/>
          <w:numId w:val="17"/>
        </w:numPr>
        <w:ind w:left="717" w:hanging="357"/>
        <w:jc w:val="both"/>
        <w:rPr>
          <w:rFonts w:asciiTheme="minorHAnsi" w:hAnsiTheme="minorHAnsi" w:cstheme="minorHAnsi"/>
          <w:sz w:val="22"/>
          <w:szCs w:val="22"/>
        </w:rPr>
      </w:pPr>
      <w:r w:rsidRPr="00CA47C7">
        <w:rPr>
          <w:rFonts w:asciiTheme="minorHAnsi" w:hAnsiTheme="minorHAnsi" w:cstheme="minorHAnsi"/>
          <w:sz w:val="22"/>
          <w:szCs w:val="22"/>
        </w:rPr>
        <w:t>Poslovni prostori morajo biti</w:t>
      </w:r>
      <w:r w:rsidR="00CE0979" w:rsidRPr="00CA47C7">
        <w:rPr>
          <w:rFonts w:asciiTheme="minorHAnsi" w:hAnsiTheme="minorHAnsi" w:cstheme="minorHAnsi"/>
          <w:sz w:val="22"/>
          <w:szCs w:val="22"/>
        </w:rPr>
        <w:t xml:space="preserve"> klimatizirani/</w:t>
      </w:r>
      <w:r w:rsidRPr="00CA47C7">
        <w:rPr>
          <w:rFonts w:asciiTheme="minorHAnsi" w:hAnsiTheme="minorHAnsi" w:cstheme="minorHAnsi"/>
          <w:sz w:val="22"/>
          <w:szCs w:val="22"/>
        </w:rPr>
        <w:t xml:space="preserve"> hlajeni</w:t>
      </w:r>
      <w:r w:rsidR="00CA47C7" w:rsidRPr="00CA47C7">
        <w:rPr>
          <w:rFonts w:asciiTheme="minorHAnsi" w:hAnsiTheme="minorHAnsi" w:cstheme="minorHAnsi"/>
          <w:sz w:val="22"/>
          <w:szCs w:val="22"/>
        </w:rPr>
        <w:t>.</w:t>
      </w:r>
      <w:r w:rsidR="00CD19FC" w:rsidRPr="00CA47C7">
        <w:rPr>
          <w:rFonts w:asciiTheme="minorHAnsi" w:hAnsiTheme="minorHAnsi" w:cstheme="minorHAnsi"/>
          <w:sz w:val="22"/>
          <w:szCs w:val="22"/>
        </w:rPr>
        <w:t xml:space="preserve"> </w:t>
      </w:r>
    </w:p>
    <w:p w14:paraId="35636C38" w14:textId="68BAA6EC" w:rsidR="00CA47C7" w:rsidRPr="00CA47C7" w:rsidRDefault="00CA47C7" w:rsidP="00CA47C7">
      <w:pPr>
        <w:jc w:val="both"/>
        <w:rPr>
          <w:rFonts w:asciiTheme="minorHAnsi" w:hAnsiTheme="minorHAnsi" w:cstheme="minorHAnsi"/>
          <w:sz w:val="22"/>
          <w:szCs w:val="22"/>
        </w:rPr>
      </w:pPr>
    </w:p>
    <w:p w14:paraId="52CEB2AA" w14:textId="77777777" w:rsidR="00037285" w:rsidRPr="00C830A6" w:rsidRDefault="00037285" w:rsidP="00015072">
      <w:pPr>
        <w:numPr>
          <w:ilvl w:val="1"/>
          <w:numId w:val="17"/>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Upravljanje objekta in investicijsko vzdrževanje objekta mora zagotoviti lastnik objekta  oz</w:t>
      </w:r>
      <w:r w:rsidR="00A12048" w:rsidRPr="00C830A6">
        <w:rPr>
          <w:rFonts w:asciiTheme="minorHAnsi" w:hAnsiTheme="minorHAnsi" w:cstheme="minorHAnsi"/>
          <w:sz w:val="22"/>
          <w:szCs w:val="22"/>
        </w:rPr>
        <w:t>iroma</w:t>
      </w:r>
      <w:r w:rsidRPr="00C830A6">
        <w:rPr>
          <w:rFonts w:asciiTheme="minorHAnsi" w:hAnsiTheme="minorHAnsi" w:cstheme="minorHAnsi"/>
          <w:sz w:val="22"/>
          <w:szCs w:val="22"/>
        </w:rPr>
        <w:t xml:space="preserve"> </w:t>
      </w:r>
      <w:r w:rsidR="00B15246" w:rsidRPr="00C830A6">
        <w:rPr>
          <w:rFonts w:asciiTheme="minorHAnsi" w:hAnsiTheme="minorHAnsi" w:cstheme="minorHAnsi"/>
          <w:sz w:val="22"/>
          <w:szCs w:val="22"/>
        </w:rPr>
        <w:t>ponudnik</w:t>
      </w:r>
      <w:r w:rsidR="00CC3849" w:rsidRPr="00C830A6">
        <w:rPr>
          <w:rFonts w:asciiTheme="minorHAnsi" w:hAnsiTheme="minorHAnsi" w:cstheme="minorHAnsi"/>
          <w:sz w:val="22"/>
          <w:szCs w:val="22"/>
        </w:rPr>
        <w:t xml:space="preserve"> skladno z veljavno zakonodajo</w:t>
      </w:r>
      <w:r w:rsidRPr="00C830A6">
        <w:rPr>
          <w:rFonts w:asciiTheme="minorHAnsi" w:hAnsiTheme="minorHAnsi" w:cstheme="minorHAnsi"/>
          <w:sz w:val="22"/>
          <w:szCs w:val="22"/>
        </w:rPr>
        <w:t xml:space="preserve">. </w:t>
      </w:r>
    </w:p>
    <w:p w14:paraId="5EA90743" w14:textId="77777777" w:rsidR="00CC3849" w:rsidRPr="00C830A6" w:rsidRDefault="00CC3849" w:rsidP="00CC3849">
      <w:pPr>
        <w:ind w:left="717"/>
        <w:jc w:val="both"/>
        <w:rPr>
          <w:rFonts w:asciiTheme="minorHAnsi" w:hAnsiTheme="minorHAnsi" w:cstheme="minorHAnsi"/>
          <w:sz w:val="22"/>
          <w:szCs w:val="22"/>
          <w:lang w:val="x-none"/>
        </w:rPr>
      </w:pPr>
    </w:p>
    <w:p w14:paraId="15887793" w14:textId="101D7BB6" w:rsidR="000031D1" w:rsidRPr="00C830A6" w:rsidRDefault="00A546EF" w:rsidP="00015072">
      <w:pPr>
        <w:numPr>
          <w:ilvl w:val="1"/>
          <w:numId w:val="17"/>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 xml:space="preserve">Poslovni prostori </w:t>
      </w:r>
      <w:r w:rsidR="00B17852" w:rsidRPr="00C830A6">
        <w:rPr>
          <w:rFonts w:asciiTheme="minorHAnsi" w:hAnsiTheme="minorHAnsi" w:cstheme="minorHAnsi"/>
          <w:sz w:val="22"/>
          <w:szCs w:val="22"/>
        </w:rPr>
        <w:t xml:space="preserve">se lahko nahajajo </w:t>
      </w:r>
      <w:r w:rsidR="00037285" w:rsidRPr="00C830A6">
        <w:rPr>
          <w:rFonts w:asciiTheme="minorHAnsi" w:hAnsiTheme="minorHAnsi" w:cstheme="minorHAnsi"/>
          <w:sz w:val="22"/>
          <w:szCs w:val="22"/>
        </w:rPr>
        <w:t>znotraj večje poslovne stavbe ali v samostojni poslovni stavbi</w:t>
      </w:r>
      <w:r w:rsidR="00B17852" w:rsidRPr="00C830A6">
        <w:rPr>
          <w:rFonts w:asciiTheme="minorHAnsi" w:hAnsiTheme="minorHAnsi" w:cstheme="minorHAnsi"/>
          <w:sz w:val="22"/>
          <w:szCs w:val="22"/>
        </w:rPr>
        <w:t xml:space="preserve">. </w:t>
      </w:r>
    </w:p>
    <w:p w14:paraId="561FC092" w14:textId="6D94813A" w:rsidR="00A128B1" w:rsidRPr="00C830A6" w:rsidRDefault="00A128B1" w:rsidP="00A128B1">
      <w:pPr>
        <w:jc w:val="both"/>
        <w:rPr>
          <w:rFonts w:asciiTheme="minorHAnsi" w:hAnsiTheme="minorHAnsi" w:cstheme="minorHAnsi"/>
          <w:sz w:val="22"/>
          <w:szCs w:val="22"/>
        </w:rPr>
      </w:pPr>
    </w:p>
    <w:p w14:paraId="150F50E0" w14:textId="5367201F" w:rsidR="00A128B1" w:rsidRDefault="00B17852" w:rsidP="00A93016">
      <w:pPr>
        <w:numPr>
          <w:ilvl w:val="1"/>
          <w:numId w:val="17"/>
        </w:numPr>
        <w:ind w:left="717" w:hanging="357"/>
        <w:jc w:val="both"/>
        <w:rPr>
          <w:rFonts w:asciiTheme="minorHAnsi" w:hAnsiTheme="minorHAnsi" w:cstheme="minorHAnsi"/>
          <w:sz w:val="22"/>
          <w:szCs w:val="22"/>
        </w:rPr>
      </w:pPr>
      <w:r w:rsidRPr="00251E89">
        <w:rPr>
          <w:rFonts w:asciiTheme="minorHAnsi" w:hAnsiTheme="minorHAnsi" w:cstheme="minorHAnsi"/>
          <w:sz w:val="22"/>
          <w:szCs w:val="22"/>
        </w:rPr>
        <w:t xml:space="preserve">V kolikor se prostori nahajajo v </w:t>
      </w:r>
      <w:r w:rsidR="0045085B" w:rsidRPr="00251E89">
        <w:rPr>
          <w:rFonts w:asciiTheme="minorHAnsi" w:hAnsiTheme="minorHAnsi" w:cstheme="minorHAnsi"/>
          <w:sz w:val="22"/>
          <w:szCs w:val="22"/>
        </w:rPr>
        <w:t>samostojn</w:t>
      </w:r>
      <w:r w:rsidR="00037285" w:rsidRPr="00251E89">
        <w:rPr>
          <w:rFonts w:asciiTheme="minorHAnsi" w:hAnsiTheme="minorHAnsi" w:cstheme="minorHAnsi"/>
          <w:sz w:val="22"/>
          <w:szCs w:val="22"/>
        </w:rPr>
        <w:t>i stavbi</w:t>
      </w:r>
      <w:r w:rsidR="000420BF" w:rsidRPr="00251E89">
        <w:rPr>
          <w:rFonts w:asciiTheme="minorHAnsi" w:hAnsiTheme="minorHAnsi" w:cstheme="minorHAnsi"/>
          <w:sz w:val="22"/>
          <w:szCs w:val="22"/>
        </w:rPr>
        <w:t>,</w:t>
      </w:r>
      <w:r w:rsidR="0045085B" w:rsidRPr="00251E89">
        <w:rPr>
          <w:rFonts w:asciiTheme="minorHAnsi" w:hAnsiTheme="minorHAnsi" w:cstheme="minorHAnsi"/>
          <w:sz w:val="22"/>
          <w:szCs w:val="22"/>
        </w:rPr>
        <w:t xml:space="preserve"> mora biti omogočena umestitev celotnega programa</w:t>
      </w:r>
      <w:r w:rsidR="00BA320D" w:rsidRPr="00251E89">
        <w:rPr>
          <w:rFonts w:asciiTheme="minorHAnsi" w:hAnsiTheme="minorHAnsi" w:cstheme="minorHAnsi"/>
          <w:sz w:val="22"/>
          <w:szCs w:val="22"/>
        </w:rPr>
        <w:t xml:space="preserve">. </w:t>
      </w:r>
      <w:r w:rsidR="0045085B" w:rsidRPr="00251E89">
        <w:rPr>
          <w:rFonts w:asciiTheme="minorHAnsi" w:hAnsiTheme="minorHAnsi" w:cstheme="minorHAnsi"/>
          <w:sz w:val="22"/>
          <w:szCs w:val="22"/>
        </w:rPr>
        <w:t>V kolikor s</w:t>
      </w:r>
      <w:r w:rsidR="00037285" w:rsidRPr="00251E89">
        <w:rPr>
          <w:rFonts w:asciiTheme="minorHAnsi" w:hAnsiTheme="minorHAnsi" w:cstheme="minorHAnsi"/>
          <w:sz w:val="22"/>
          <w:szCs w:val="22"/>
        </w:rPr>
        <w:t>o</w:t>
      </w:r>
      <w:r w:rsidR="0045085B" w:rsidRPr="00251E89">
        <w:rPr>
          <w:rFonts w:asciiTheme="minorHAnsi" w:hAnsiTheme="minorHAnsi" w:cstheme="minorHAnsi"/>
          <w:sz w:val="22"/>
          <w:szCs w:val="22"/>
        </w:rPr>
        <w:t xml:space="preserve"> </w:t>
      </w:r>
      <w:r w:rsidR="00037285" w:rsidRPr="00251E89">
        <w:rPr>
          <w:rFonts w:asciiTheme="minorHAnsi" w:hAnsiTheme="minorHAnsi" w:cstheme="minorHAnsi"/>
          <w:sz w:val="22"/>
          <w:szCs w:val="22"/>
        </w:rPr>
        <w:t xml:space="preserve">poslovni </w:t>
      </w:r>
      <w:r w:rsidR="0045085B" w:rsidRPr="00251E89">
        <w:rPr>
          <w:rFonts w:asciiTheme="minorHAnsi" w:hAnsiTheme="minorHAnsi" w:cstheme="minorHAnsi"/>
          <w:sz w:val="22"/>
          <w:szCs w:val="22"/>
        </w:rPr>
        <w:t xml:space="preserve">prostori </w:t>
      </w:r>
      <w:r w:rsidR="00037285" w:rsidRPr="00251E89">
        <w:rPr>
          <w:rFonts w:asciiTheme="minorHAnsi" w:hAnsiTheme="minorHAnsi" w:cstheme="minorHAnsi"/>
          <w:sz w:val="22"/>
          <w:szCs w:val="22"/>
        </w:rPr>
        <w:t>znotraj večje</w:t>
      </w:r>
      <w:r w:rsidR="0045085B" w:rsidRPr="00251E89">
        <w:rPr>
          <w:rFonts w:asciiTheme="minorHAnsi" w:hAnsiTheme="minorHAnsi" w:cstheme="minorHAnsi"/>
          <w:sz w:val="22"/>
          <w:szCs w:val="22"/>
        </w:rPr>
        <w:t xml:space="preserve"> </w:t>
      </w:r>
      <w:r w:rsidRPr="00251E89">
        <w:rPr>
          <w:rFonts w:asciiTheme="minorHAnsi" w:hAnsiTheme="minorHAnsi" w:cstheme="minorHAnsi"/>
          <w:sz w:val="22"/>
          <w:szCs w:val="22"/>
        </w:rPr>
        <w:t xml:space="preserve">poslovne </w:t>
      </w:r>
      <w:r w:rsidR="00037285" w:rsidRPr="00251E89">
        <w:rPr>
          <w:rFonts w:asciiTheme="minorHAnsi" w:hAnsiTheme="minorHAnsi" w:cstheme="minorHAnsi"/>
          <w:sz w:val="22"/>
          <w:szCs w:val="22"/>
        </w:rPr>
        <w:t>stavbe</w:t>
      </w:r>
      <w:r w:rsidR="00CE5B0C" w:rsidRPr="00251E89">
        <w:rPr>
          <w:rFonts w:asciiTheme="minorHAnsi" w:hAnsiTheme="minorHAnsi" w:cstheme="minorHAnsi"/>
          <w:sz w:val="22"/>
          <w:szCs w:val="22"/>
        </w:rPr>
        <w:t>,</w:t>
      </w:r>
      <w:r w:rsidRPr="00251E89">
        <w:rPr>
          <w:rFonts w:asciiTheme="minorHAnsi" w:hAnsiTheme="minorHAnsi" w:cstheme="minorHAnsi"/>
          <w:sz w:val="22"/>
          <w:szCs w:val="22"/>
        </w:rPr>
        <w:t xml:space="preserve"> morajo </w:t>
      </w:r>
      <w:r w:rsidR="00037285" w:rsidRPr="00251E89">
        <w:rPr>
          <w:rFonts w:asciiTheme="minorHAnsi" w:hAnsiTheme="minorHAnsi" w:cstheme="minorHAnsi"/>
          <w:sz w:val="22"/>
          <w:szCs w:val="22"/>
        </w:rPr>
        <w:t>biti umeščeni znotraj stavbe</w:t>
      </w:r>
      <w:r w:rsidR="00251E89">
        <w:rPr>
          <w:rFonts w:asciiTheme="minorHAnsi" w:hAnsiTheme="minorHAnsi" w:cstheme="minorHAnsi"/>
          <w:sz w:val="22"/>
          <w:szCs w:val="22"/>
        </w:rPr>
        <w:t xml:space="preserve"> z izključno možnostjo uporabe zaposlenim NIJZ.</w:t>
      </w:r>
    </w:p>
    <w:p w14:paraId="34CE723F" w14:textId="77777777" w:rsidR="00F77DF0" w:rsidRDefault="00F77DF0" w:rsidP="00F77DF0">
      <w:pPr>
        <w:pStyle w:val="ListParagraph"/>
        <w:rPr>
          <w:rFonts w:asciiTheme="minorHAnsi" w:hAnsiTheme="minorHAnsi" w:cstheme="minorHAnsi"/>
          <w:sz w:val="22"/>
          <w:szCs w:val="22"/>
        </w:rPr>
      </w:pPr>
    </w:p>
    <w:p w14:paraId="2196DEAE" w14:textId="145F8D3E" w:rsidR="00A128B1" w:rsidRDefault="007B7101" w:rsidP="00A128B1">
      <w:pPr>
        <w:numPr>
          <w:ilvl w:val="1"/>
          <w:numId w:val="17"/>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 xml:space="preserve">Za poslovne prostore mora biti zagotovljen neoviran dostop, vstop in uporaba, skladno s Pravilnikom o zahtevah za zagotavljanje neoviranega dostopa, vstopa in uporabe objektov v javni rabi ter večstanovanjskih stavb (Ur. l. RS, št. </w:t>
      </w:r>
      <w:hyperlink r:id="rId8" w:tgtFrame="_blank" w:tooltip="Pravilnik o zahtevah za zagotavljanje neoviranega dostopa, vstopa in uporabe objektov v javni rabi ter večstanovanjskih stavb" w:history="1">
        <w:r w:rsidRPr="00C830A6">
          <w:rPr>
            <w:rFonts w:asciiTheme="minorHAnsi" w:hAnsiTheme="minorHAnsi" w:cstheme="minorHAnsi"/>
            <w:sz w:val="22"/>
            <w:szCs w:val="22"/>
          </w:rPr>
          <w:t>97/03</w:t>
        </w:r>
      </w:hyperlink>
      <w:r w:rsidRPr="00C830A6">
        <w:rPr>
          <w:rFonts w:asciiTheme="minorHAnsi" w:hAnsiTheme="minorHAnsi" w:cstheme="minorHAnsi"/>
          <w:sz w:val="22"/>
          <w:szCs w:val="22"/>
        </w:rPr>
        <w:t xml:space="preserve">, </w:t>
      </w:r>
      <w:hyperlink r:id="rId9" w:tgtFrame="_blank" w:tooltip="Zakon o prostorskem načrtovanju" w:history="1">
        <w:r w:rsidRPr="00C830A6">
          <w:rPr>
            <w:rFonts w:asciiTheme="minorHAnsi" w:hAnsiTheme="minorHAnsi" w:cstheme="minorHAnsi"/>
            <w:sz w:val="22"/>
            <w:szCs w:val="22"/>
          </w:rPr>
          <w:t>33/07</w:t>
        </w:r>
      </w:hyperlink>
      <w:r w:rsidRPr="00C830A6">
        <w:rPr>
          <w:rFonts w:asciiTheme="minorHAnsi" w:hAnsiTheme="minorHAnsi" w:cstheme="minorHAnsi"/>
          <w:sz w:val="22"/>
          <w:szCs w:val="22"/>
        </w:rPr>
        <w:t xml:space="preserve"> – ZPNačrt, </w:t>
      </w:r>
      <w:hyperlink r:id="rId10" w:tgtFrame="_blank" w:tooltip="Odločba o razveljavitvi 4. člena Pravilnika o zahtevah za zagotavljanje neoviranega dostopa, vstopa in uporabe objektov v javni rabi ter večstanovanjskih stavb" w:history="1">
        <w:r w:rsidRPr="00C830A6">
          <w:rPr>
            <w:rFonts w:asciiTheme="minorHAnsi" w:hAnsiTheme="minorHAnsi" w:cstheme="minorHAnsi"/>
            <w:sz w:val="22"/>
            <w:szCs w:val="22"/>
          </w:rPr>
          <w:t>77/09</w:t>
        </w:r>
      </w:hyperlink>
      <w:r w:rsidRPr="00C830A6">
        <w:rPr>
          <w:rFonts w:asciiTheme="minorHAnsi" w:hAnsiTheme="minorHAnsi" w:cstheme="minorHAnsi"/>
          <w:sz w:val="22"/>
          <w:szCs w:val="22"/>
        </w:rPr>
        <w:t xml:space="preserve"> – odl. US, </w:t>
      </w:r>
      <w:hyperlink r:id="rId11" w:tgtFrame="_blank" w:tooltip="Gradbeni zakon" w:history="1">
        <w:r w:rsidRPr="00C830A6">
          <w:rPr>
            <w:rFonts w:asciiTheme="minorHAnsi" w:hAnsiTheme="minorHAnsi" w:cstheme="minorHAnsi"/>
            <w:sz w:val="22"/>
            <w:szCs w:val="22"/>
          </w:rPr>
          <w:t>61/17</w:t>
        </w:r>
      </w:hyperlink>
      <w:r w:rsidRPr="00C830A6">
        <w:rPr>
          <w:rFonts w:asciiTheme="minorHAnsi" w:hAnsiTheme="minorHAnsi" w:cstheme="minorHAnsi"/>
          <w:sz w:val="22"/>
          <w:szCs w:val="22"/>
        </w:rPr>
        <w:t xml:space="preserve"> – GZ in </w:t>
      </w:r>
      <w:hyperlink r:id="rId12" w:tgtFrame="_blank" w:tooltip="Pravilnik o univerzalni graditvi in uporabi objektov" w:history="1">
        <w:r w:rsidRPr="00C830A6">
          <w:rPr>
            <w:rFonts w:asciiTheme="minorHAnsi" w:hAnsiTheme="minorHAnsi" w:cstheme="minorHAnsi"/>
            <w:sz w:val="22"/>
            <w:szCs w:val="22"/>
          </w:rPr>
          <w:t>41/18</w:t>
        </w:r>
      </w:hyperlink>
      <w:r w:rsidRPr="00C830A6">
        <w:rPr>
          <w:rFonts w:asciiTheme="minorHAnsi" w:hAnsiTheme="minorHAnsi" w:cstheme="minorHAnsi"/>
          <w:sz w:val="22"/>
          <w:szCs w:val="22"/>
        </w:rPr>
        <w:t>).</w:t>
      </w:r>
    </w:p>
    <w:p w14:paraId="30BA2E02" w14:textId="77777777" w:rsidR="00272DD1" w:rsidRPr="00272DD1" w:rsidRDefault="00272DD1" w:rsidP="00272DD1">
      <w:pPr>
        <w:jc w:val="both"/>
        <w:rPr>
          <w:rFonts w:asciiTheme="minorHAnsi" w:hAnsiTheme="minorHAnsi" w:cstheme="minorHAnsi"/>
          <w:sz w:val="22"/>
          <w:szCs w:val="22"/>
        </w:rPr>
      </w:pPr>
    </w:p>
    <w:p w14:paraId="16DC6E64" w14:textId="77777777" w:rsidR="001228C7" w:rsidRDefault="005A0DAE" w:rsidP="00015072">
      <w:pPr>
        <w:numPr>
          <w:ilvl w:val="1"/>
          <w:numId w:val="17"/>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 xml:space="preserve">Sanitarije za ponujene poslovne prostore </w:t>
      </w:r>
      <w:r w:rsidR="00272DD1">
        <w:rPr>
          <w:rFonts w:asciiTheme="minorHAnsi" w:hAnsiTheme="minorHAnsi" w:cstheme="minorHAnsi"/>
          <w:sz w:val="22"/>
          <w:szCs w:val="22"/>
        </w:rPr>
        <w:t>morajo biti razpoložljive</w:t>
      </w:r>
      <w:r w:rsidRPr="00C830A6">
        <w:rPr>
          <w:rFonts w:asciiTheme="minorHAnsi" w:hAnsiTheme="minorHAnsi" w:cstheme="minorHAnsi"/>
          <w:sz w:val="22"/>
          <w:szCs w:val="22"/>
        </w:rPr>
        <w:t xml:space="preserve"> naročniku. Število sanitarij mora biti skladno s Pravilnikom o zahtevah za zagotavljanje varnosti in zdravje delavcev na delovnih mestih (Url. L. RS, št. 89/99, 39/05, 43/11 – ZVZD-1).</w:t>
      </w:r>
      <w:r w:rsidR="00015072" w:rsidRPr="00C830A6">
        <w:rPr>
          <w:rFonts w:asciiTheme="minorHAnsi" w:hAnsiTheme="minorHAnsi" w:cstheme="minorHAnsi"/>
          <w:sz w:val="22"/>
          <w:szCs w:val="22"/>
        </w:rPr>
        <w:t xml:space="preserve">                                                     </w:t>
      </w:r>
    </w:p>
    <w:p w14:paraId="25301D33" w14:textId="77777777" w:rsidR="001228C7" w:rsidRDefault="001228C7" w:rsidP="001228C7">
      <w:pPr>
        <w:pStyle w:val="ListParagraph"/>
        <w:rPr>
          <w:rFonts w:asciiTheme="minorHAnsi" w:hAnsiTheme="minorHAnsi" w:cstheme="minorHAnsi"/>
          <w:sz w:val="22"/>
          <w:szCs w:val="22"/>
        </w:rPr>
      </w:pPr>
    </w:p>
    <w:p w14:paraId="1C397415" w14:textId="0B70F1CB" w:rsidR="00653D67" w:rsidRPr="00C830A6" w:rsidRDefault="001228C7" w:rsidP="00A93016">
      <w:pPr>
        <w:jc w:val="both"/>
        <w:rPr>
          <w:rFonts w:asciiTheme="minorHAnsi" w:hAnsiTheme="minorHAnsi" w:cstheme="minorHAnsi"/>
          <w:sz w:val="22"/>
          <w:szCs w:val="22"/>
        </w:rPr>
      </w:pPr>
      <w:r>
        <w:rPr>
          <w:rFonts w:asciiTheme="minorHAnsi" w:hAnsiTheme="minorHAnsi" w:cstheme="minorHAnsi"/>
          <w:sz w:val="22"/>
          <w:szCs w:val="22"/>
        </w:rPr>
        <w:t xml:space="preserve">             </w:t>
      </w:r>
      <w:r w:rsidR="00015072" w:rsidRPr="00C830A6">
        <w:rPr>
          <w:rFonts w:asciiTheme="minorHAnsi" w:hAnsiTheme="minorHAnsi" w:cstheme="minorHAnsi"/>
          <w:sz w:val="22"/>
          <w:szCs w:val="22"/>
        </w:rPr>
        <w:t xml:space="preserve">  </w:t>
      </w:r>
      <w:r w:rsidR="005A0DAE" w:rsidRPr="00C830A6">
        <w:rPr>
          <w:rFonts w:asciiTheme="minorHAnsi" w:hAnsiTheme="minorHAnsi" w:cstheme="minorHAnsi"/>
          <w:sz w:val="22"/>
          <w:szCs w:val="22"/>
        </w:rPr>
        <w:t>V stavbi morajo biti zagotovljene sanitarije za funkcionalno ovirane osebe.</w:t>
      </w:r>
      <w:r w:rsidR="00CC3849" w:rsidRPr="00C830A6">
        <w:rPr>
          <w:rFonts w:asciiTheme="minorHAnsi" w:hAnsiTheme="minorHAnsi" w:cstheme="minorHAnsi"/>
          <w:sz w:val="22"/>
          <w:szCs w:val="22"/>
        </w:rPr>
        <w:t xml:space="preserve"> </w:t>
      </w:r>
    </w:p>
    <w:p w14:paraId="3EE87F8B" w14:textId="77777777" w:rsidR="009D015F" w:rsidRPr="00C830A6" w:rsidRDefault="009D015F" w:rsidP="00272DD1">
      <w:pPr>
        <w:jc w:val="both"/>
        <w:rPr>
          <w:rFonts w:asciiTheme="minorHAnsi" w:hAnsiTheme="minorHAnsi" w:cstheme="minorHAnsi"/>
          <w:sz w:val="22"/>
          <w:szCs w:val="22"/>
          <w:u w:val="single"/>
        </w:rPr>
      </w:pPr>
    </w:p>
    <w:p w14:paraId="7871C245" w14:textId="2C83166E" w:rsidR="000929D9" w:rsidRPr="00196B7F" w:rsidRDefault="00D33B58" w:rsidP="00A128B1">
      <w:pPr>
        <w:numPr>
          <w:ilvl w:val="1"/>
          <w:numId w:val="17"/>
        </w:numPr>
        <w:ind w:left="714" w:hanging="357"/>
        <w:jc w:val="both"/>
        <w:outlineLvl w:val="0"/>
        <w:rPr>
          <w:rFonts w:asciiTheme="minorHAnsi" w:hAnsiTheme="minorHAnsi" w:cstheme="minorHAnsi"/>
          <w:sz w:val="22"/>
          <w:szCs w:val="22"/>
          <w:u w:val="single"/>
        </w:rPr>
      </w:pPr>
      <w:r w:rsidRPr="00196B7F">
        <w:rPr>
          <w:rFonts w:asciiTheme="minorHAnsi" w:hAnsiTheme="minorHAnsi" w:cstheme="minorHAnsi"/>
          <w:sz w:val="22"/>
          <w:szCs w:val="22"/>
          <w:u w:val="single"/>
        </w:rPr>
        <w:t xml:space="preserve">Ureditev prostorov: </w:t>
      </w:r>
    </w:p>
    <w:p w14:paraId="3F36DBE9" w14:textId="212122E9" w:rsidR="000929D9" w:rsidRPr="00C830A6" w:rsidRDefault="00D33B58" w:rsidP="00653D67">
      <w:pPr>
        <w:ind w:left="57"/>
        <w:jc w:val="both"/>
        <w:rPr>
          <w:rFonts w:asciiTheme="minorHAnsi" w:hAnsiTheme="minorHAnsi" w:cstheme="minorHAnsi"/>
          <w:sz w:val="22"/>
          <w:szCs w:val="22"/>
        </w:rPr>
      </w:pPr>
      <w:r w:rsidRPr="00C830A6">
        <w:rPr>
          <w:rFonts w:asciiTheme="minorHAnsi" w:hAnsiTheme="minorHAnsi" w:cstheme="minorHAnsi"/>
          <w:sz w:val="22"/>
          <w:szCs w:val="22"/>
        </w:rPr>
        <w:t>Vs</w:t>
      </w:r>
      <w:r w:rsidR="000929D9" w:rsidRPr="00C830A6">
        <w:rPr>
          <w:rFonts w:asciiTheme="minorHAnsi" w:hAnsiTheme="minorHAnsi" w:cstheme="minorHAnsi"/>
          <w:sz w:val="22"/>
          <w:szCs w:val="22"/>
        </w:rPr>
        <w:t>i</w:t>
      </w:r>
      <w:r w:rsidRPr="00C830A6">
        <w:rPr>
          <w:rFonts w:asciiTheme="minorHAnsi" w:hAnsiTheme="minorHAnsi" w:cstheme="minorHAnsi"/>
          <w:sz w:val="22"/>
          <w:szCs w:val="22"/>
        </w:rPr>
        <w:t xml:space="preserve"> </w:t>
      </w:r>
      <w:r w:rsidR="000929D9" w:rsidRPr="00C830A6">
        <w:rPr>
          <w:rFonts w:asciiTheme="minorHAnsi" w:hAnsiTheme="minorHAnsi" w:cstheme="minorHAnsi"/>
          <w:sz w:val="22"/>
          <w:szCs w:val="22"/>
        </w:rPr>
        <w:t>poslovn</w:t>
      </w:r>
      <w:r w:rsidRPr="00C830A6">
        <w:rPr>
          <w:rFonts w:asciiTheme="minorHAnsi" w:hAnsiTheme="minorHAnsi" w:cstheme="minorHAnsi"/>
          <w:sz w:val="22"/>
          <w:szCs w:val="22"/>
        </w:rPr>
        <w:t>i prost</w:t>
      </w:r>
      <w:r w:rsidR="000929D9" w:rsidRPr="00C830A6">
        <w:rPr>
          <w:rFonts w:asciiTheme="minorHAnsi" w:hAnsiTheme="minorHAnsi" w:cstheme="minorHAnsi"/>
          <w:sz w:val="22"/>
          <w:szCs w:val="22"/>
        </w:rPr>
        <w:t>ori morajo biti na eni lokaciji in</w:t>
      </w:r>
      <w:r w:rsidRPr="00C830A6">
        <w:rPr>
          <w:rFonts w:asciiTheme="minorHAnsi" w:hAnsiTheme="minorHAnsi" w:cstheme="minorHAnsi"/>
          <w:sz w:val="22"/>
          <w:szCs w:val="22"/>
        </w:rPr>
        <w:t xml:space="preserve"> nad ni</w:t>
      </w:r>
      <w:r w:rsidR="00272DD1">
        <w:rPr>
          <w:rFonts w:asciiTheme="minorHAnsi" w:hAnsiTheme="minorHAnsi" w:cstheme="minorHAnsi"/>
          <w:sz w:val="22"/>
          <w:szCs w:val="22"/>
        </w:rPr>
        <w:t>vojem zemljišča</w:t>
      </w:r>
      <w:r w:rsidRPr="00C830A6">
        <w:rPr>
          <w:rFonts w:asciiTheme="minorHAnsi" w:hAnsiTheme="minorHAnsi" w:cstheme="minorHAnsi"/>
          <w:sz w:val="22"/>
          <w:szCs w:val="22"/>
        </w:rPr>
        <w:t xml:space="preserve">. Delovni prostori morajo biti podnevi praviloma osvetljeni z naravno svetlobo. </w:t>
      </w:r>
    </w:p>
    <w:p w14:paraId="369F4373" w14:textId="6C64EE48" w:rsidR="00A66262" w:rsidRPr="00C830A6" w:rsidRDefault="00A66262" w:rsidP="00653D67">
      <w:pPr>
        <w:ind w:left="57"/>
        <w:jc w:val="both"/>
        <w:rPr>
          <w:rFonts w:asciiTheme="minorHAnsi" w:hAnsiTheme="minorHAnsi" w:cstheme="minorHAnsi"/>
          <w:sz w:val="22"/>
          <w:szCs w:val="22"/>
        </w:rPr>
      </w:pPr>
      <w:r w:rsidRPr="00C830A6">
        <w:rPr>
          <w:rFonts w:asciiTheme="minorHAnsi" w:hAnsiTheme="minorHAnsi" w:cstheme="minorHAnsi"/>
          <w:sz w:val="22"/>
          <w:szCs w:val="22"/>
        </w:rPr>
        <w:t xml:space="preserve">Ciljno število </w:t>
      </w:r>
      <w:r w:rsidR="009D015F" w:rsidRPr="00C830A6">
        <w:rPr>
          <w:rFonts w:asciiTheme="minorHAnsi" w:hAnsiTheme="minorHAnsi" w:cstheme="minorHAnsi"/>
          <w:sz w:val="22"/>
          <w:szCs w:val="22"/>
        </w:rPr>
        <w:t xml:space="preserve">delovišč </w:t>
      </w:r>
      <w:r w:rsidRPr="00C830A6">
        <w:rPr>
          <w:rFonts w:asciiTheme="minorHAnsi" w:hAnsiTheme="minorHAnsi" w:cstheme="minorHAnsi"/>
          <w:sz w:val="22"/>
          <w:szCs w:val="22"/>
        </w:rPr>
        <w:t>je</w:t>
      </w:r>
      <w:r w:rsidR="00C7786C">
        <w:rPr>
          <w:rFonts w:asciiTheme="minorHAnsi" w:hAnsiTheme="minorHAnsi" w:cstheme="minorHAnsi"/>
          <w:sz w:val="22"/>
          <w:szCs w:val="22"/>
        </w:rPr>
        <w:t xml:space="preserve"> od 5</w:t>
      </w:r>
      <w:r w:rsidR="00272DD1">
        <w:rPr>
          <w:rFonts w:asciiTheme="minorHAnsi" w:hAnsiTheme="minorHAnsi" w:cstheme="minorHAnsi"/>
          <w:sz w:val="22"/>
          <w:szCs w:val="22"/>
        </w:rPr>
        <w:t>0</w:t>
      </w:r>
      <w:r w:rsidR="002128A3" w:rsidRPr="00C830A6">
        <w:rPr>
          <w:rFonts w:asciiTheme="minorHAnsi" w:hAnsiTheme="minorHAnsi" w:cstheme="minorHAnsi"/>
          <w:sz w:val="22"/>
          <w:szCs w:val="22"/>
        </w:rPr>
        <w:t xml:space="preserve"> do </w:t>
      </w:r>
      <w:r w:rsidR="00CA47C7">
        <w:rPr>
          <w:rFonts w:asciiTheme="minorHAnsi" w:hAnsiTheme="minorHAnsi" w:cstheme="minorHAnsi"/>
          <w:sz w:val="22"/>
          <w:szCs w:val="22"/>
        </w:rPr>
        <w:t>6</w:t>
      </w:r>
      <w:r w:rsidR="00C7786C">
        <w:rPr>
          <w:rFonts w:asciiTheme="minorHAnsi" w:hAnsiTheme="minorHAnsi" w:cstheme="minorHAnsi"/>
          <w:sz w:val="22"/>
          <w:szCs w:val="22"/>
        </w:rPr>
        <w:t>0</w:t>
      </w:r>
      <w:r w:rsidR="002128A3" w:rsidRPr="00C830A6">
        <w:rPr>
          <w:rFonts w:asciiTheme="minorHAnsi" w:hAnsiTheme="minorHAnsi" w:cstheme="minorHAnsi"/>
          <w:sz w:val="22"/>
          <w:szCs w:val="22"/>
        </w:rPr>
        <w:t xml:space="preserve">. </w:t>
      </w:r>
    </w:p>
    <w:p w14:paraId="16EB6966" w14:textId="5A362E9F" w:rsidR="00A66262" w:rsidRPr="00C830A6" w:rsidRDefault="00A66262" w:rsidP="00653D67">
      <w:pPr>
        <w:ind w:left="57"/>
        <w:jc w:val="both"/>
        <w:rPr>
          <w:rFonts w:asciiTheme="minorHAnsi" w:hAnsiTheme="minorHAnsi" w:cstheme="minorHAnsi"/>
          <w:sz w:val="22"/>
          <w:szCs w:val="22"/>
        </w:rPr>
      </w:pPr>
      <w:r w:rsidRPr="00C830A6">
        <w:rPr>
          <w:rFonts w:asciiTheme="minorHAnsi" w:hAnsiTheme="minorHAnsi" w:cstheme="minorHAnsi"/>
          <w:sz w:val="22"/>
          <w:szCs w:val="22"/>
        </w:rPr>
        <w:t xml:space="preserve">Oceanski tloris (odprti prostori brez predelnih sten) ni sprejemljiv zaradi narave dela </w:t>
      </w:r>
      <w:r w:rsidR="001E61B6" w:rsidRPr="00C830A6">
        <w:rPr>
          <w:rFonts w:asciiTheme="minorHAnsi" w:hAnsiTheme="minorHAnsi" w:cstheme="minorHAnsi"/>
          <w:sz w:val="22"/>
          <w:szCs w:val="22"/>
        </w:rPr>
        <w:t>naročnika</w:t>
      </w:r>
      <w:r w:rsidRPr="00C830A6">
        <w:rPr>
          <w:rFonts w:asciiTheme="minorHAnsi" w:hAnsiTheme="minorHAnsi" w:cstheme="minorHAnsi"/>
          <w:sz w:val="22"/>
          <w:szCs w:val="22"/>
        </w:rPr>
        <w:t xml:space="preserve">. </w:t>
      </w:r>
    </w:p>
    <w:p w14:paraId="338A0077" w14:textId="77777777" w:rsidR="00BE6C4A" w:rsidRPr="00C830A6" w:rsidRDefault="00BE6C4A" w:rsidP="00653D67">
      <w:pPr>
        <w:ind w:left="57"/>
        <w:jc w:val="both"/>
        <w:rPr>
          <w:rFonts w:asciiTheme="minorHAnsi" w:hAnsiTheme="minorHAnsi" w:cstheme="minorHAnsi"/>
          <w:sz w:val="22"/>
          <w:szCs w:val="22"/>
        </w:rPr>
      </w:pPr>
    </w:p>
    <w:p w14:paraId="603720A1" w14:textId="2923702F" w:rsidR="00A66262" w:rsidRPr="00C830A6" w:rsidRDefault="00A66262" w:rsidP="00653D67">
      <w:pPr>
        <w:ind w:left="57"/>
        <w:jc w:val="both"/>
        <w:rPr>
          <w:rFonts w:asciiTheme="minorHAnsi" w:hAnsiTheme="minorHAnsi" w:cstheme="minorHAnsi"/>
          <w:sz w:val="22"/>
          <w:szCs w:val="22"/>
        </w:rPr>
      </w:pPr>
      <w:r w:rsidRPr="00C830A6">
        <w:rPr>
          <w:rFonts w:asciiTheme="minorHAnsi" w:hAnsiTheme="minorHAnsi" w:cstheme="minorHAnsi"/>
          <w:sz w:val="22"/>
          <w:szCs w:val="22"/>
        </w:rPr>
        <w:t xml:space="preserve">Ponudnik dovoljuje </w:t>
      </w:r>
      <w:r w:rsidR="0050499E" w:rsidRPr="00C830A6">
        <w:rPr>
          <w:rFonts w:asciiTheme="minorHAnsi" w:hAnsiTheme="minorHAnsi" w:cstheme="minorHAnsi"/>
          <w:sz w:val="22"/>
          <w:szCs w:val="22"/>
        </w:rPr>
        <w:t xml:space="preserve">naročniku </w:t>
      </w:r>
      <w:r w:rsidRPr="00C830A6">
        <w:rPr>
          <w:rFonts w:asciiTheme="minorHAnsi" w:hAnsiTheme="minorHAnsi" w:cstheme="minorHAnsi"/>
          <w:sz w:val="22"/>
          <w:szCs w:val="22"/>
        </w:rPr>
        <w:t>namestitev  lastne opreme v prostore, vključno z morebitnimi manjšimi posegi v prostore</w:t>
      </w:r>
      <w:r w:rsidR="00E63A49" w:rsidRPr="00C830A6">
        <w:rPr>
          <w:rFonts w:asciiTheme="minorHAnsi" w:hAnsiTheme="minorHAnsi" w:cstheme="minorHAnsi"/>
          <w:sz w:val="22"/>
          <w:szCs w:val="22"/>
        </w:rPr>
        <w:t xml:space="preserve"> (optika, elektro in UTP instalacije</w:t>
      </w:r>
      <w:r w:rsidR="003B7DD6" w:rsidRPr="00C830A6">
        <w:rPr>
          <w:rFonts w:asciiTheme="minorHAnsi" w:hAnsiTheme="minorHAnsi" w:cstheme="minorHAnsi"/>
          <w:sz w:val="22"/>
          <w:szCs w:val="22"/>
        </w:rPr>
        <w:t>, v kolikor še niso ustrezno urejene</w:t>
      </w:r>
      <w:r w:rsidR="00E63A49" w:rsidRPr="00C830A6">
        <w:rPr>
          <w:rFonts w:asciiTheme="minorHAnsi" w:hAnsiTheme="minorHAnsi" w:cstheme="minorHAnsi"/>
          <w:sz w:val="22"/>
          <w:szCs w:val="22"/>
        </w:rPr>
        <w:t>)</w:t>
      </w:r>
      <w:r w:rsidRPr="00C830A6">
        <w:rPr>
          <w:rFonts w:asciiTheme="minorHAnsi" w:hAnsiTheme="minorHAnsi" w:cstheme="minorHAnsi"/>
          <w:sz w:val="22"/>
          <w:szCs w:val="22"/>
        </w:rPr>
        <w:t>.</w:t>
      </w:r>
    </w:p>
    <w:p w14:paraId="4912CA7C" w14:textId="77777777" w:rsidR="00B2466C" w:rsidRPr="00272DD1" w:rsidRDefault="00B2466C" w:rsidP="00653D67">
      <w:pPr>
        <w:pStyle w:val="BodyText"/>
        <w:spacing w:after="0" w:line="240" w:lineRule="auto"/>
        <w:ind w:left="57"/>
        <w:jc w:val="both"/>
        <w:rPr>
          <w:rFonts w:asciiTheme="minorHAnsi" w:hAnsiTheme="minorHAnsi" w:cstheme="minorHAnsi"/>
          <w:sz w:val="22"/>
          <w:szCs w:val="22"/>
          <w:highlight w:val="yellow"/>
        </w:rPr>
      </w:pPr>
    </w:p>
    <w:p w14:paraId="70EED561" w14:textId="4892AB53" w:rsidR="00B2466C" w:rsidRPr="00196B7F" w:rsidRDefault="00B2466C" w:rsidP="00A128B1">
      <w:pPr>
        <w:numPr>
          <w:ilvl w:val="1"/>
          <w:numId w:val="17"/>
        </w:numPr>
        <w:ind w:left="714" w:hanging="357"/>
        <w:jc w:val="both"/>
        <w:outlineLvl w:val="0"/>
        <w:rPr>
          <w:rFonts w:asciiTheme="minorHAnsi" w:hAnsiTheme="minorHAnsi" w:cstheme="minorHAnsi"/>
          <w:sz w:val="22"/>
          <w:szCs w:val="22"/>
          <w:u w:val="single"/>
        </w:rPr>
      </w:pPr>
      <w:r w:rsidRPr="00196B7F">
        <w:rPr>
          <w:rFonts w:asciiTheme="minorHAnsi" w:hAnsiTheme="minorHAnsi" w:cstheme="minorHAnsi"/>
          <w:sz w:val="22"/>
          <w:szCs w:val="22"/>
          <w:u w:val="single"/>
        </w:rPr>
        <w:t xml:space="preserve">Sistem aktivnega javljanja požara </w:t>
      </w:r>
    </w:p>
    <w:p w14:paraId="157CDE61" w14:textId="02D955AD" w:rsidR="00B2466C" w:rsidRPr="00A93016" w:rsidRDefault="00B2466C" w:rsidP="00653D67">
      <w:pPr>
        <w:pStyle w:val="BodyText"/>
        <w:spacing w:after="0" w:line="240" w:lineRule="auto"/>
        <w:ind w:left="57"/>
        <w:jc w:val="both"/>
        <w:rPr>
          <w:rFonts w:asciiTheme="minorHAnsi" w:hAnsiTheme="minorHAnsi" w:cstheme="minorHAnsi"/>
          <w:sz w:val="22"/>
          <w:szCs w:val="22"/>
        </w:rPr>
      </w:pPr>
      <w:r w:rsidRPr="00A93016">
        <w:rPr>
          <w:rFonts w:asciiTheme="minorHAnsi" w:hAnsiTheme="minorHAnsi" w:cstheme="minorHAnsi"/>
          <w:sz w:val="22"/>
          <w:szCs w:val="22"/>
        </w:rPr>
        <w:t xml:space="preserve">Za poslovne prostore mora </w:t>
      </w:r>
      <w:r w:rsidR="00B93AFE" w:rsidRPr="00A93016">
        <w:rPr>
          <w:rFonts w:asciiTheme="minorHAnsi" w:hAnsiTheme="minorHAnsi" w:cstheme="minorHAnsi"/>
          <w:sz w:val="22"/>
          <w:szCs w:val="22"/>
        </w:rPr>
        <w:t>ponudnik</w:t>
      </w:r>
      <w:r w:rsidRPr="00A93016">
        <w:rPr>
          <w:rFonts w:asciiTheme="minorHAnsi" w:hAnsiTheme="minorHAnsi" w:cstheme="minorHAnsi"/>
          <w:sz w:val="22"/>
          <w:szCs w:val="22"/>
        </w:rPr>
        <w:t xml:space="preserve"> zagotoviti požarni red, ki mora biti obešen na vidnem mestu.</w:t>
      </w:r>
    </w:p>
    <w:p w14:paraId="726BF7B1" w14:textId="77777777" w:rsidR="00B2466C" w:rsidRPr="00A93016" w:rsidRDefault="00B2466C" w:rsidP="00653D67">
      <w:pPr>
        <w:pStyle w:val="BodyText"/>
        <w:spacing w:after="0" w:line="240" w:lineRule="auto"/>
        <w:ind w:left="57"/>
        <w:jc w:val="both"/>
        <w:rPr>
          <w:rFonts w:asciiTheme="minorHAnsi" w:hAnsiTheme="minorHAnsi" w:cstheme="minorHAnsi"/>
          <w:sz w:val="22"/>
          <w:szCs w:val="22"/>
        </w:rPr>
      </w:pPr>
      <w:r w:rsidRPr="00A93016">
        <w:rPr>
          <w:rFonts w:asciiTheme="minorHAnsi" w:hAnsiTheme="minorHAnsi" w:cstheme="minorHAnsi"/>
          <w:sz w:val="22"/>
          <w:szCs w:val="22"/>
        </w:rPr>
        <w:t xml:space="preserve">Poslovni prostori morajo biti urejeni skladno s predpisi s področja požarne zaščite v stavbah in morajo imeti ustrezno aktivno in pasivno požarno zaščito (sistem za odkrivanje in javljanje požara, evakuacijske poti, pomožno–zasilno razsvetljavo, hidrante, gasilnike, komplete za reševanje, urejena morajo biti zbirna mesta, dostopi in mesta za intervencijska vozila). </w:t>
      </w:r>
    </w:p>
    <w:p w14:paraId="330A33F1" w14:textId="77777777" w:rsidR="008507A0" w:rsidRPr="00C830A6" w:rsidRDefault="00B2466C" w:rsidP="00653D67">
      <w:pPr>
        <w:pStyle w:val="BodyText"/>
        <w:spacing w:after="0" w:line="240" w:lineRule="auto"/>
        <w:ind w:left="57"/>
        <w:jc w:val="both"/>
        <w:rPr>
          <w:rFonts w:asciiTheme="minorHAnsi" w:hAnsiTheme="minorHAnsi" w:cstheme="minorHAnsi"/>
          <w:sz w:val="22"/>
          <w:szCs w:val="22"/>
        </w:rPr>
      </w:pPr>
      <w:r w:rsidRPr="00A93016">
        <w:rPr>
          <w:rFonts w:asciiTheme="minorHAnsi" w:hAnsiTheme="minorHAnsi" w:cstheme="minorHAnsi"/>
          <w:sz w:val="22"/>
          <w:szCs w:val="22"/>
        </w:rPr>
        <w:t>V prostorih mora biti urejeno požarno javljanje skladno s predpisi in standardi, ki veljajo v Sloveniji. Varovani morajo biti vsi prostori skladno s študijo požarne varnosti.</w:t>
      </w:r>
      <w:r w:rsidR="009D015F" w:rsidRPr="00A93016">
        <w:rPr>
          <w:rFonts w:asciiTheme="minorHAnsi" w:hAnsiTheme="minorHAnsi" w:cstheme="minorHAnsi"/>
          <w:sz w:val="22"/>
          <w:szCs w:val="22"/>
        </w:rPr>
        <w:t xml:space="preserve"> Ponudnik je dolžan naročniku zagotoviti, da se p</w:t>
      </w:r>
      <w:r w:rsidRPr="00A93016">
        <w:rPr>
          <w:rFonts w:asciiTheme="minorHAnsi" w:hAnsiTheme="minorHAnsi" w:cstheme="minorHAnsi"/>
          <w:sz w:val="22"/>
          <w:szCs w:val="22"/>
        </w:rPr>
        <w:t>ožarni alarm</w:t>
      </w:r>
      <w:r w:rsidR="009D015F" w:rsidRPr="00A93016">
        <w:rPr>
          <w:rFonts w:asciiTheme="minorHAnsi" w:hAnsiTheme="minorHAnsi" w:cstheme="minorHAnsi"/>
          <w:sz w:val="22"/>
          <w:szCs w:val="22"/>
        </w:rPr>
        <w:t xml:space="preserve"> lahko</w:t>
      </w:r>
      <w:r w:rsidRPr="00A93016">
        <w:rPr>
          <w:rFonts w:asciiTheme="minorHAnsi" w:hAnsiTheme="minorHAnsi" w:cstheme="minorHAnsi"/>
          <w:sz w:val="22"/>
          <w:szCs w:val="22"/>
        </w:rPr>
        <w:t xml:space="preserve"> preko sistema IP INFRANET prenaša </w:t>
      </w:r>
      <w:r w:rsidR="0007723E" w:rsidRPr="00A93016">
        <w:rPr>
          <w:rFonts w:asciiTheme="minorHAnsi" w:hAnsiTheme="minorHAnsi" w:cstheme="minorHAnsi"/>
          <w:sz w:val="22"/>
          <w:szCs w:val="22"/>
        </w:rPr>
        <w:t xml:space="preserve">k </w:t>
      </w:r>
      <w:r w:rsidR="009D015F" w:rsidRPr="00A93016">
        <w:rPr>
          <w:rFonts w:asciiTheme="minorHAnsi" w:hAnsiTheme="minorHAnsi" w:cstheme="minorHAnsi"/>
          <w:sz w:val="22"/>
          <w:szCs w:val="22"/>
        </w:rPr>
        <w:t xml:space="preserve">izbranemu </w:t>
      </w:r>
      <w:r w:rsidR="0007723E" w:rsidRPr="00A93016">
        <w:rPr>
          <w:rFonts w:asciiTheme="minorHAnsi" w:hAnsiTheme="minorHAnsi" w:cstheme="minorHAnsi"/>
          <w:sz w:val="22"/>
          <w:szCs w:val="22"/>
        </w:rPr>
        <w:t>pogodbenemu izvajalcu  tehničnega varovanj</w:t>
      </w:r>
      <w:r w:rsidR="009D015F" w:rsidRPr="00A93016">
        <w:rPr>
          <w:rFonts w:asciiTheme="minorHAnsi" w:hAnsiTheme="minorHAnsi" w:cstheme="minorHAnsi"/>
          <w:sz w:val="22"/>
          <w:szCs w:val="22"/>
        </w:rPr>
        <w:t>a.</w:t>
      </w:r>
      <w:r w:rsidR="0007723E" w:rsidRPr="00C830A6">
        <w:rPr>
          <w:rFonts w:asciiTheme="minorHAnsi" w:hAnsiTheme="minorHAnsi" w:cstheme="minorHAnsi"/>
          <w:sz w:val="22"/>
          <w:szCs w:val="22"/>
        </w:rPr>
        <w:t xml:space="preserve"> </w:t>
      </w:r>
    </w:p>
    <w:p w14:paraId="4B8F0AA2" w14:textId="77777777" w:rsidR="00B2466C" w:rsidRPr="00C830A6" w:rsidRDefault="00B2466C" w:rsidP="00A128B1">
      <w:pPr>
        <w:pStyle w:val="Heading1"/>
        <w:numPr>
          <w:ilvl w:val="0"/>
          <w:numId w:val="17"/>
        </w:numPr>
      </w:pPr>
      <w:r w:rsidRPr="00C830A6">
        <w:t>Velikost prostorov in pohištvena oprema</w:t>
      </w:r>
    </w:p>
    <w:p w14:paraId="4997B61A" w14:textId="77777777" w:rsidR="00B2466C" w:rsidRPr="00C830A6" w:rsidRDefault="00B2466C" w:rsidP="00B2466C">
      <w:pPr>
        <w:pStyle w:val="BodyText"/>
        <w:spacing w:after="0" w:line="240" w:lineRule="auto"/>
        <w:ind w:left="360"/>
        <w:jc w:val="both"/>
        <w:rPr>
          <w:rFonts w:asciiTheme="minorHAnsi" w:hAnsiTheme="minorHAnsi" w:cstheme="minorHAnsi"/>
          <w:b/>
          <w:sz w:val="22"/>
          <w:szCs w:val="22"/>
        </w:rPr>
      </w:pPr>
    </w:p>
    <w:p w14:paraId="5C31E7B3" w14:textId="2E39F6F2" w:rsidR="00B2466C" w:rsidRPr="00C830A6" w:rsidRDefault="00B2466C" w:rsidP="00B2466C">
      <w:pPr>
        <w:pStyle w:val="BodyText"/>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 xml:space="preserve">Ponudnik mora zagotavljati poslovne prostore za </w:t>
      </w:r>
      <w:r w:rsidR="00C7786C">
        <w:rPr>
          <w:rFonts w:asciiTheme="minorHAnsi" w:hAnsiTheme="minorHAnsi" w:cstheme="minorHAnsi"/>
          <w:sz w:val="22"/>
          <w:szCs w:val="22"/>
        </w:rPr>
        <w:t>od 5</w:t>
      </w:r>
      <w:r w:rsidR="00272DD1">
        <w:rPr>
          <w:rFonts w:asciiTheme="minorHAnsi" w:hAnsiTheme="minorHAnsi" w:cstheme="minorHAnsi"/>
          <w:sz w:val="22"/>
          <w:szCs w:val="22"/>
        </w:rPr>
        <w:t>0</w:t>
      </w:r>
      <w:r w:rsidR="001D2636" w:rsidRPr="00C830A6">
        <w:rPr>
          <w:rFonts w:asciiTheme="minorHAnsi" w:hAnsiTheme="minorHAnsi" w:cstheme="minorHAnsi"/>
          <w:sz w:val="22"/>
          <w:szCs w:val="22"/>
        </w:rPr>
        <w:t xml:space="preserve"> do </w:t>
      </w:r>
      <w:r w:rsidR="00CA47C7">
        <w:rPr>
          <w:rFonts w:asciiTheme="minorHAnsi" w:hAnsiTheme="minorHAnsi" w:cstheme="minorHAnsi"/>
          <w:sz w:val="22"/>
          <w:szCs w:val="22"/>
        </w:rPr>
        <w:t>6</w:t>
      </w:r>
      <w:r w:rsidR="00C7786C">
        <w:rPr>
          <w:rFonts w:asciiTheme="minorHAnsi" w:hAnsiTheme="minorHAnsi" w:cstheme="minorHAnsi"/>
          <w:sz w:val="22"/>
          <w:szCs w:val="22"/>
        </w:rPr>
        <w:t>0</w:t>
      </w:r>
      <w:r w:rsidR="009D015F" w:rsidRPr="00C830A6">
        <w:rPr>
          <w:rFonts w:asciiTheme="minorHAnsi" w:hAnsiTheme="minorHAnsi" w:cstheme="minorHAnsi"/>
          <w:sz w:val="22"/>
          <w:szCs w:val="22"/>
        </w:rPr>
        <w:t xml:space="preserve"> delovišč (</w:t>
      </w:r>
      <w:r w:rsidRPr="00C830A6">
        <w:rPr>
          <w:rFonts w:asciiTheme="minorHAnsi" w:hAnsiTheme="minorHAnsi" w:cstheme="minorHAnsi"/>
          <w:sz w:val="22"/>
          <w:szCs w:val="22"/>
        </w:rPr>
        <w:t>zaposlenih</w:t>
      </w:r>
      <w:r w:rsidR="009D015F" w:rsidRPr="00C830A6">
        <w:rPr>
          <w:rFonts w:asciiTheme="minorHAnsi" w:hAnsiTheme="minorHAnsi" w:cstheme="minorHAnsi"/>
          <w:sz w:val="22"/>
          <w:szCs w:val="22"/>
        </w:rPr>
        <w:t>)</w:t>
      </w:r>
      <w:r w:rsidRPr="00C830A6">
        <w:rPr>
          <w:rFonts w:asciiTheme="minorHAnsi" w:hAnsiTheme="minorHAnsi" w:cstheme="minorHAnsi"/>
          <w:sz w:val="22"/>
          <w:szCs w:val="22"/>
        </w:rPr>
        <w:t>, ki izpolnjujejo naslednje prostorske pogoje:</w:t>
      </w:r>
    </w:p>
    <w:p w14:paraId="01929938" w14:textId="6E2379BA" w:rsidR="00B2466C" w:rsidRPr="00C830A6" w:rsidRDefault="008F1F56" w:rsidP="00B2466C">
      <w:pPr>
        <w:pStyle w:val="BodyText"/>
        <w:numPr>
          <w:ilvl w:val="0"/>
          <w:numId w:val="22"/>
        </w:numPr>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 xml:space="preserve">okvirna zahtevana </w:t>
      </w:r>
      <w:r w:rsidR="00B2466C" w:rsidRPr="00C830A6">
        <w:rPr>
          <w:rFonts w:asciiTheme="minorHAnsi" w:hAnsiTheme="minorHAnsi" w:cstheme="minorHAnsi"/>
          <w:sz w:val="22"/>
          <w:szCs w:val="22"/>
        </w:rPr>
        <w:t xml:space="preserve">skupna površina </w:t>
      </w:r>
      <w:r w:rsidR="00D9517A" w:rsidRPr="00C830A6">
        <w:rPr>
          <w:rFonts w:asciiTheme="minorHAnsi" w:hAnsiTheme="minorHAnsi" w:cstheme="minorHAnsi"/>
          <w:sz w:val="22"/>
          <w:szCs w:val="22"/>
        </w:rPr>
        <w:t xml:space="preserve">pisarniških </w:t>
      </w:r>
      <w:r w:rsidR="00B2466C" w:rsidRPr="00C830A6">
        <w:rPr>
          <w:rFonts w:asciiTheme="minorHAnsi" w:hAnsiTheme="minorHAnsi" w:cstheme="minorHAnsi"/>
          <w:sz w:val="22"/>
          <w:szCs w:val="22"/>
        </w:rPr>
        <w:t>prostorov</w:t>
      </w:r>
      <w:r w:rsidR="00D9517A" w:rsidRPr="00C830A6">
        <w:rPr>
          <w:rFonts w:asciiTheme="minorHAnsi" w:hAnsiTheme="minorHAnsi" w:cstheme="minorHAnsi"/>
          <w:sz w:val="22"/>
          <w:szCs w:val="22"/>
        </w:rPr>
        <w:t>,</w:t>
      </w:r>
      <w:r w:rsidR="00A70343" w:rsidRPr="00C830A6">
        <w:rPr>
          <w:rFonts w:asciiTheme="minorHAnsi" w:hAnsiTheme="minorHAnsi" w:cstheme="minorHAnsi"/>
          <w:sz w:val="22"/>
          <w:szCs w:val="22"/>
        </w:rPr>
        <w:t xml:space="preserve"> skupni</w:t>
      </w:r>
      <w:r w:rsidR="00763BC0" w:rsidRPr="00C830A6">
        <w:rPr>
          <w:rFonts w:asciiTheme="minorHAnsi" w:hAnsiTheme="minorHAnsi" w:cstheme="minorHAnsi"/>
          <w:sz w:val="22"/>
          <w:szCs w:val="22"/>
        </w:rPr>
        <w:t>h</w:t>
      </w:r>
      <w:r w:rsidR="00A70343" w:rsidRPr="00C830A6">
        <w:rPr>
          <w:rFonts w:asciiTheme="minorHAnsi" w:hAnsiTheme="minorHAnsi" w:cstheme="minorHAnsi"/>
          <w:sz w:val="22"/>
          <w:szCs w:val="22"/>
        </w:rPr>
        <w:t xml:space="preserve"> </w:t>
      </w:r>
      <w:r w:rsidR="00763BC0" w:rsidRPr="00C830A6">
        <w:rPr>
          <w:rFonts w:asciiTheme="minorHAnsi" w:hAnsiTheme="minorHAnsi" w:cstheme="minorHAnsi"/>
          <w:sz w:val="22"/>
          <w:szCs w:val="22"/>
        </w:rPr>
        <w:t xml:space="preserve">uporabniških </w:t>
      </w:r>
      <w:r w:rsidR="00A70343" w:rsidRPr="00C830A6">
        <w:rPr>
          <w:rFonts w:asciiTheme="minorHAnsi" w:hAnsiTheme="minorHAnsi" w:cstheme="minorHAnsi"/>
          <w:sz w:val="22"/>
          <w:szCs w:val="22"/>
        </w:rPr>
        <w:t>prostor</w:t>
      </w:r>
      <w:r w:rsidR="00763BC0" w:rsidRPr="00C830A6">
        <w:rPr>
          <w:rFonts w:asciiTheme="minorHAnsi" w:hAnsiTheme="minorHAnsi" w:cstheme="minorHAnsi"/>
          <w:sz w:val="22"/>
          <w:szCs w:val="22"/>
        </w:rPr>
        <w:t>ov</w:t>
      </w:r>
      <w:r w:rsidRPr="00C830A6">
        <w:rPr>
          <w:rFonts w:asciiTheme="minorHAnsi" w:hAnsiTheme="minorHAnsi" w:cstheme="minorHAnsi"/>
          <w:sz w:val="22"/>
          <w:szCs w:val="22"/>
        </w:rPr>
        <w:t xml:space="preserve"> </w:t>
      </w:r>
      <w:r w:rsidR="00A70343" w:rsidRPr="00C830A6">
        <w:rPr>
          <w:rFonts w:asciiTheme="minorHAnsi" w:hAnsiTheme="minorHAnsi" w:cstheme="minorHAnsi"/>
          <w:sz w:val="22"/>
          <w:szCs w:val="22"/>
        </w:rPr>
        <w:t xml:space="preserve">kamor so všteti hodniki in skupne sanitarije </w:t>
      </w:r>
      <w:r w:rsidR="00272DD1">
        <w:rPr>
          <w:rFonts w:asciiTheme="minorHAnsi" w:hAnsiTheme="minorHAnsi" w:cstheme="minorHAnsi"/>
          <w:sz w:val="22"/>
          <w:szCs w:val="22"/>
        </w:rPr>
        <w:t>in poslovnih prostorov</w:t>
      </w:r>
      <w:r w:rsidR="00D9517A" w:rsidRPr="00C830A6">
        <w:rPr>
          <w:rFonts w:asciiTheme="minorHAnsi" w:hAnsiTheme="minorHAnsi" w:cstheme="minorHAnsi"/>
          <w:sz w:val="22"/>
          <w:szCs w:val="22"/>
        </w:rPr>
        <w:t xml:space="preserve"> </w:t>
      </w:r>
      <w:r w:rsidRPr="00C830A6">
        <w:rPr>
          <w:rFonts w:asciiTheme="minorHAnsi" w:hAnsiTheme="minorHAnsi" w:cstheme="minorHAnsi"/>
          <w:sz w:val="22"/>
          <w:szCs w:val="22"/>
        </w:rPr>
        <w:t>znaša</w:t>
      </w:r>
      <w:r w:rsidR="00B2466C" w:rsidRPr="00C830A6">
        <w:rPr>
          <w:rFonts w:asciiTheme="minorHAnsi" w:hAnsiTheme="minorHAnsi" w:cstheme="minorHAnsi"/>
          <w:sz w:val="22"/>
          <w:szCs w:val="22"/>
        </w:rPr>
        <w:t xml:space="preserve"> </w:t>
      </w:r>
      <w:r w:rsidR="00C7786C">
        <w:rPr>
          <w:rFonts w:asciiTheme="minorHAnsi" w:hAnsiTheme="minorHAnsi" w:cstheme="minorHAnsi"/>
          <w:sz w:val="22"/>
          <w:szCs w:val="22"/>
        </w:rPr>
        <w:t>500 - 100</w:t>
      </w:r>
      <w:r w:rsidR="00A70343" w:rsidRPr="00C830A6">
        <w:rPr>
          <w:rFonts w:asciiTheme="minorHAnsi" w:hAnsiTheme="minorHAnsi" w:cstheme="minorHAnsi"/>
          <w:sz w:val="22"/>
          <w:szCs w:val="22"/>
        </w:rPr>
        <w:t>0</w:t>
      </w:r>
      <w:r w:rsidR="006D0A12">
        <w:rPr>
          <w:rFonts w:asciiTheme="minorHAnsi" w:hAnsiTheme="minorHAnsi" w:cstheme="minorHAnsi"/>
          <w:sz w:val="22"/>
          <w:szCs w:val="22"/>
        </w:rPr>
        <w:t xml:space="preserve"> m2.</w:t>
      </w:r>
    </w:p>
    <w:p w14:paraId="700CAEFD" w14:textId="77777777" w:rsidR="00A70343" w:rsidRPr="00C830A6" w:rsidRDefault="00A70343" w:rsidP="00B2466C">
      <w:pPr>
        <w:pStyle w:val="BodyText"/>
        <w:spacing w:after="0" w:line="240" w:lineRule="auto"/>
        <w:jc w:val="both"/>
        <w:rPr>
          <w:rFonts w:asciiTheme="minorHAnsi" w:hAnsiTheme="minorHAnsi" w:cstheme="minorHAnsi"/>
          <w:sz w:val="22"/>
          <w:szCs w:val="22"/>
          <w:highlight w:val="yellow"/>
        </w:rPr>
      </w:pPr>
    </w:p>
    <w:p w14:paraId="31A22236" w14:textId="77777777" w:rsidR="00B2466C" w:rsidRPr="00C830A6" w:rsidRDefault="00B2466C" w:rsidP="00B2466C">
      <w:pPr>
        <w:pStyle w:val="BodyText"/>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 xml:space="preserve">Možna odstopanja pri </w:t>
      </w:r>
      <w:r w:rsidR="002A019D" w:rsidRPr="00C830A6">
        <w:rPr>
          <w:rFonts w:asciiTheme="minorHAnsi" w:hAnsiTheme="minorHAnsi" w:cstheme="minorHAnsi"/>
          <w:sz w:val="22"/>
          <w:szCs w:val="22"/>
        </w:rPr>
        <w:t>skupni</w:t>
      </w:r>
      <w:r w:rsidR="00907C98" w:rsidRPr="00C830A6">
        <w:rPr>
          <w:rFonts w:asciiTheme="minorHAnsi" w:hAnsiTheme="minorHAnsi" w:cstheme="minorHAnsi"/>
          <w:sz w:val="22"/>
          <w:szCs w:val="22"/>
        </w:rPr>
        <w:t xml:space="preserve"> uporabni</w:t>
      </w:r>
      <w:r w:rsidR="002A019D" w:rsidRPr="00C830A6">
        <w:rPr>
          <w:rFonts w:asciiTheme="minorHAnsi" w:hAnsiTheme="minorHAnsi" w:cstheme="minorHAnsi"/>
          <w:sz w:val="22"/>
          <w:szCs w:val="22"/>
        </w:rPr>
        <w:t xml:space="preserve"> </w:t>
      </w:r>
      <w:r w:rsidRPr="00C830A6">
        <w:rPr>
          <w:rFonts w:asciiTheme="minorHAnsi" w:hAnsiTheme="minorHAnsi" w:cstheme="minorHAnsi"/>
          <w:sz w:val="22"/>
          <w:szCs w:val="22"/>
        </w:rPr>
        <w:t>površin</w:t>
      </w:r>
      <w:r w:rsidR="002A019D" w:rsidRPr="00C830A6">
        <w:rPr>
          <w:rFonts w:asciiTheme="minorHAnsi" w:hAnsiTheme="minorHAnsi" w:cstheme="minorHAnsi"/>
          <w:sz w:val="22"/>
          <w:szCs w:val="22"/>
        </w:rPr>
        <w:t>i</w:t>
      </w:r>
      <w:r w:rsidRPr="00C830A6">
        <w:rPr>
          <w:rFonts w:asciiTheme="minorHAnsi" w:hAnsiTheme="minorHAnsi" w:cstheme="minorHAnsi"/>
          <w:sz w:val="22"/>
          <w:szCs w:val="22"/>
        </w:rPr>
        <w:t xml:space="preserve"> </w:t>
      </w:r>
      <w:r w:rsidR="008F1F56" w:rsidRPr="00C830A6">
        <w:rPr>
          <w:rFonts w:asciiTheme="minorHAnsi" w:hAnsiTheme="minorHAnsi" w:cstheme="minorHAnsi"/>
          <w:sz w:val="22"/>
          <w:szCs w:val="22"/>
        </w:rPr>
        <w:t xml:space="preserve">so </w:t>
      </w:r>
      <w:r w:rsidRPr="00C830A6">
        <w:rPr>
          <w:rFonts w:asciiTheme="minorHAnsi" w:hAnsiTheme="minorHAnsi" w:cstheme="minorHAnsi"/>
          <w:sz w:val="22"/>
          <w:szCs w:val="22"/>
        </w:rPr>
        <w:t xml:space="preserve">do </w:t>
      </w:r>
      <w:r w:rsidR="00907C98" w:rsidRPr="00C830A6">
        <w:rPr>
          <w:rFonts w:asciiTheme="minorHAnsi" w:hAnsiTheme="minorHAnsi" w:cstheme="minorHAnsi"/>
          <w:sz w:val="22"/>
          <w:szCs w:val="22"/>
        </w:rPr>
        <w:t>5</w:t>
      </w:r>
      <w:r w:rsidRPr="00C830A6">
        <w:rPr>
          <w:rFonts w:asciiTheme="minorHAnsi" w:hAnsiTheme="minorHAnsi" w:cstheme="minorHAnsi"/>
          <w:sz w:val="22"/>
          <w:szCs w:val="22"/>
        </w:rPr>
        <w:t xml:space="preserve">% navzdol </w:t>
      </w:r>
      <w:r w:rsidR="008F1F56" w:rsidRPr="00C830A6">
        <w:rPr>
          <w:rFonts w:asciiTheme="minorHAnsi" w:hAnsiTheme="minorHAnsi" w:cstheme="minorHAnsi"/>
          <w:sz w:val="22"/>
          <w:szCs w:val="22"/>
        </w:rPr>
        <w:t xml:space="preserve">in </w:t>
      </w:r>
      <w:r w:rsidRPr="00C830A6">
        <w:rPr>
          <w:rFonts w:asciiTheme="minorHAnsi" w:hAnsiTheme="minorHAnsi" w:cstheme="minorHAnsi"/>
          <w:sz w:val="22"/>
          <w:szCs w:val="22"/>
        </w:rPr>
        <w:t>do 1</w:t>
      </w:r>
      <w:r w:rsidR="00153000" w:rsidRPr="00C830A6">
        <w:rPr>
          <w:rFonts w:asciiTheme="minorHAnsi" w:hAnsiTheme="minorHAnsi" w:cstheme="minorHAnsi"/>
          <w:sz w:val="22"/>
          <w:szCs w:val="22"/>
        </w:rPr>
        <w:t>5</w:t>
      </w:r>
      <w:r w:rsidRPr="00C830A6">
        <w:rPr>
          <w:rFonts w:asciiTheme="minorHAnsi" w:hAnsiTheme="minorHAnsi" w:cstheme="minorHAnsi"/>
          <w:sz w:val="22"/>
          <w:szCs w:val="22"/>
        </w:rPr>
        <w:t>% navzgor.</w:t>
      </w:r>
    </w:p>
    <w:p w14:paraId="34075233" w14:textId="77777777" w:rsidR="00B2466C" w:rsidRPr="00C830A6" w:rsidRDefault="00B2466C" w:rsidP="00B2466C">
      <w:pPr>
        <w:pStyle w:val="BodyText"/>
        <w:spacing w:after="0" w:line="240" w:lineRule="auto"/>
        <w:jc w:val="both"/>
        <w:rPr>
          <w:rFonts w:asciiTheme="minorHAnsi" w:hAnsiTheme="minorHAnsi" w:cstheme="minorHAnsi"/>
          <w:sz w:val="22"/>
          <w:szCs w:val="22"/>
        </w:rPr>
      </w:pPr>
    </w:p>
    <w:p w14:paraId="17E94D8A" w14:textId="0BCA7583" w:rsidR="00B2466C" w:rsidRPr="00C830A6" w:rsidRDefault="00B2466C" w:rsidP="00B2466C">
      <w:pPr>
        <w:pStyle w:val="BodyText"/>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V zgoraj navedenih površinah so zajete vse površine delovnih in drugih poslovnih prostorov</w:t>
      </w:r>
      <w:r w:rsidR="00A70343" w:rsidRPr="00C830A6">
        <w:rPr>
          <w:rFonts w:asciiTheme="minorHAnsi" w:hAnsiTheme="minorHAnsi" w:cstheme="minorHAnsi"/>
          <w:sz w:val="22"/>
          <w:szCs w:val="22"/>
        </w:rPr>
        <w:t xml:space="preserve"> in skupnih prostorov</w:t>
      </w:r>
      <w:r w:rsidRPr="00C830A6">
        <w:rPr>
          <w:rFonts w:asciiTheme="minorHAnsi" w:hAnsiTheme="minorHAnsi" w:cstheme="minorHAnsi"/>
          <w:sz w:val="22"/>
          <w:szCs w:val="22"/>
        </w:rPr>
        <w:t xml:space="preserve">. Površina skupnih prostorov stavbe v ponudbi za najem ne sme biti zajeta, njihov najem oziroma souporaba mora biti zajeta v ceni </w:t>
      </w:r>
      <w:r w:rsidR="001228C7">
        <w:rPr>
          <w:rFonts w:asciiTheme="minorHAnsi" w:hAnsiTheme="minorHAnsi" w:cstheme="minorHAnsi"/>
          <w:sz w:val="22"/>
          <w:szCs w:val="22"/>
        </w:rPr>
        <w:t xml:space="preserve">na </w:t>
      </w:r>
      <w:r w:rsidRPr="00C830A6">
        <w:rPr>
          <w:rFonts w:asciiTheme="minorHAnsi" w:hAnsiTheme="minorHAnsi" w:cstheme="minorHAnsi"/>
          <w:sz w:val="22"/>
          <w:szCs w:val="22"/>
        </w:rPr>
        <w:t xml:space="preserve">m2 poslovnih prostorov.    </w:t>
      </w:r>
    </w:p>
    <w:p w14:paraId="6C5066E5" w14:textId="77777777" w:rsidR="00D33B58" w:rsidRPr="00C830A6" w:rsidRDefault="00D33B58" w:rsidP="009D015F">
      <w:pPr>
        <w:jc w:val="both"/>
        <w:rPr>
          <w:rFonts w:asciiTheme="minorHAnsi" w:hAnsiTheme="minorHAnsi" w:cstheme="minorHAnsi"/>
          <w:sz w:val="22"/>
          <w:szCs w:val="22"/>
        </w:rPr>
      </w:pPr>
    </w:p>
    <w:p w14:paraId="63884F22" w14:textId="4F93901E" w:rsidR="009D015F" w:rsidRPr="00C830A6" w:rsidRDefault="009D015F" w:rsidP="009D015F">
      <w:pPr>
        <w:jc w:val="both"/>
        <w:rPr>
          <w:rFonts w:asciiTheme="minorHAnsi" w:hAnsiTheme="minorHAnsi" w:cstheme="minorHAnsi"/>
          <w:sz w:val="22"/>
          <w:szCs w:val="22"/>
        </w:rPr>
      </w:pPr>
      <w:r w:rsidRPr="00C830A6">
        <w:rPr>
          <w:rFonts w:asciiTheme="minorHAnsi" w:hAnsiTheme="minorHAnsi" w:cstheme="minorHAnsi"/>
          <w:sz w:val="22"/>
          <w:szCs w:val="22"/>
        </w:rPr>
        <w:t>Ponudnik je naročniku dolžan poleg omenjenega zagotoviti sistemski prostor</w:t>
      </w:r>
      <w:r w:rsidR="00BE6C4A" w:rsidRPr="00C830A6">
        <w:rPr>
          <w:rFonts w:asciiTheme="minorHAnsi" w:hAnsiTheme="minorHAnsi" w:cstheme="minorHAnsi"/>
          <w:sz w:val="22"/>
          <w:szCs w:val="22"/>
        </w:rPr>
        <w:t>, kar pomeni:</w:t>
      </w:r>
    </w:p>
    <w:p w14:paraId="7F50B393" w14:textId="4DC0D24E" w:rsidR="00763BC0" w:rsidRPr="00A93016" w:rsidRDefault="00BE6C4A" w:rsidP="00D36F87">
      <w:pPr>
        <w:numPr>
          <w:ilvl w:val="0"/>
          <w:numId w:val="27"/>
        </w:numPr>
        <w:shd w:val="clear" w:color="auto" w:fill="FFFFFF"/>
        <w:spacing w:line="408" w:lineRule="atLeast"/>
        <w:ind w:left="288"/>
        <w:jc w:val="both"/>
        <w:textAlignment w:val="baseline"/>
        <w:rPr>
          <w:rFonts w:asciiTheme="minorHAnsi" w:hAnsiTheme="minorHAnsi" w:cstheme="minorHAnsi"/>
          <w:sz w:val="22"/>
          <w:szCs w:val="22"/>
        </w:rPr>
      </w:pPr>
      <w:r w:rsidRPr="00A93016">
        <w:rPr>
          <w:rFonts w:asciiTheme="minorHAnsi" w:hAnsiTheme="minorHAnsi" w:cstheme="minorHAnsi"/>
          <w:sz w:val="22"/>
          <w:szCs w:val="22"/>
        </w:rPr>
        <w:t>Strežniške in komunikacijske omare</w:t>
      </w:r>
      <w:r w:rsidR="00CA47C7">
        <w:rPr>
          <w:rFonts w:asciiTheme="minorHAnsi" w:hAnsiTheme="minorHAnsi" w:cstheme="minorHAnsi"/>
          <w:sz w:val="22"/>
          <w:szCs w:val="22"/>
        </w:rPr>
        <w:t>, ki upoštevajo zakonske zahteve glede požarne varnosti</w:t>
      </w:r>
      <w:r w:rsidRPr="00A93016">
        <w:rPr>
          <w:rFonts w:asciiTheme="minorHAnsi" w:hAnsiTheme="minorHAnsi" w:cstheme="minorHAnsi"/>
          <w:sz w:val="22"/>
          <w:szCs w:val="22"/>
        </w:rPr>
        <w:t>.</w:t>
      </w:r>
    </w:p>
    <w:p w14:paraId="3F79D881" w14:textId="77777777" w:rsidR="00065AB4" w:rsidRPr="00C830A6" w:rsidRDefault="00A70343" w:rsidP="00A128B1">
      <w:pPr>
        <w:pStyle w:val="Heading1"/>
        <w:numPr>
          <w:ilvl w:val="0"/>
          <w:numId w:val="17"/>
        </w:numPr>
      </w:pPr>
      <w:r w:rsidRPr="00C830A6">
        <w:t>K</w:t>
      </w:r>
      <w:r w:rsidR="00F732E1" w:rsidRPr="00C830A6">
        <w:t>riteriji za izbor:</w:t>
      </w:r>
    </w:p>
    <w:p w14:paraId="4073A43B" w14:textId="77777777" w:rsidR="00065AB4" w:rsidRPr="00C830A6" w:rsidRDefault="00065AB4" w:rsidP="00065AB4">
      <w:pPr>
        <w:jc w:val="both"/>
        <w:rPr>
          <w:rFonts w:asciiTheme="minorHAnsi" w:hAnsiTheme="minorHAnsi" w:cstheme="minorHAnsi"/>
          <w:b/>
          <w:sz w:val="22"/>
          <w:szCs w:val="22"/>
        </w:rPr>
      </w:pPr>
    </w:p>
    <w:p w14:paraId="2F703D55" w14:textId="48909FC9" w:rsidR="00A70343" w:rsidRPr="00C830A6" w:rsidRDefault="00A70343" w:rsidP="00A70343">
      <w:pPr>
        <w:jc w:val="both"/>
        <w:rPr>
          <w:rFonts w:asciiTheme="minorHAnsi" w:hAnsiTheme="minorHAnsi" w:cstheme="minorHAnsi"/>
          <w:sz w:val="22"/>
          <w:szCs w:val="22"/>
        </w:rPr>
      </w:pPr>
      <w:r w:rsidRPr="00C830A6">
        <w:rPr>
          <w:rFonts w:asciiTheme="minorHAnsi" w:hAnsiTheme="minorHAnsi" w:cstheme="minorHAnsi"/>
          <w:sz w:val="22"/>
          <w:szCs w:val="22"/>
        </w:rPr>
        <w:t xml:space="preserve">Edini kriterij za izbor ponudnika je cena poslovnih prostorov. </w:t>
      </w:r>
    </w:p>
    <w:p w14:paraId="6F4EBAF5" w14:textId="77777777" w:rsidR="00B93AFE" w:rsidRPr="00C830A6" w:rsidRDefault="00B93AFE" w:rsidP="00A70343">
      <w:pPr>
        <w:jc w:val="both"/>
        <w:rPr>
          <w:rFonts w:asciiTheme="minorHAnsi" w:hAnsiTheme="minorHAnsi" w:cstheme="minorHAnsi"/>
          <w:sz w:val="22"/>
          <w:szCs w:val="22"/>
        </w:rPr>
      </w:pPr>
    </w:p>
    <w:p w14:paraId="01E70F8A" w14:textId="66AEA5BE" w:rsidR="00F77DF0" w:rsidRDefault="00F77DF0" w:rsidP="00F77DF0">
      <w:pPr>
        <w:spacing w:line="260" w:lineRule="exact"/>
        <w:jc w:val="both"/>
        <w:rPr>
          <w:rFonts w:asciiTheme="minorHAnsi" w:hAnsiTheme="minorHAnsi" w:cstheme="minorHAnsi"/>
          <w:sz w:val="22"/>
          <w:szCs w:val="22"/>
        </w:rPr>
      </w:pPr>
      <w:r w:rsidRPr="00F77DF0">
        <w:rPr>
          <w:rFonts w:asciiTheme="minorHAnsi" w:hAnsiTheme="minorHAnsi" w:cstheme="minorHAnsi"/>
          <w:sz w:val="22"/>
          <w:szCs w:val="22"/>
        </w:rPr>
        <w:t xml:space="preserve">Obratovalni stroški </w:t>
      </w:r>
      <w:r>
        <w:rPr>
          <w:rFonts w:asciiTheme="minorHAnsi" w:hAnsiTheme="minorHAnsi" w:cstheme="minorHAnsi"/>
          <w:sz w:val="22"/>
          <w:szCs w:val="22"/>
        </w:rPr>
        <w:t>(</w:t>
      </w:r>
      <w:r w:rsidRPr="00F77DF0">
        <w:rPr>
          <w:rFonts w:asciiTheme="minorHAnsi" w:hAnsiTheme="minorHAnsi" w:cstheme="minorHAnsi"/>
          <w:sz w:val="22"/>
          <w:szCs w:val="22"/>
        </w:rPr>
        <w:t>stroški električne energije, porabe vode, kanalščine, odvoza smeti, ogrevanja in hlajenja</w:t>
      </w:r>
      <w:r w:rsidR="00C7786C">
        <w:rPr>
          <w:rFonts w:asciiTheme="minorHAnsi" w:hAnsiTheme="minorHAnsi" w:cstheme="minorHAnsi"/>
          <w:sz w:val="22"/>
          <w:szCs w:val="22"/>
        </w:rPr>
        <w:t xml:space="preserve"> in ter čiščenja najetih prostorov</w:t>
      </w:r>
      <w:r w:rsidR="00C7786C" w:rsidRPr="00C7786C">
        <w:rPr>
          <w:rFonts w:asciiTheme="minorHAnsi" w:hAnsiTheme="minorHAnsi" w:cstheme="minorHAnsi"/>
          <w:sz w:val="22"/>
          <w:szCs w:val="22"/>
        </w:rPr>
        <w:t xml:space="preserve"> </w:t>
      </w:r>
      <w:r w:rsidR="00C7786C">
        <w:rPr>
          <w:rFonts w:asciiTheme="minorHAnsi" w:hAnsiTheme="minorHAnsi" w:cstheme="minorHAnsi"/>
          <w:sz w:val="22"/>
          <w:szCs w:val="22"/>
        </w:rPr>
        <w:t>in stroški telekomunikacijskih storitev, kot so telefon in) bremenijo naroč</w:t>
      </w:r>
      <w:r>
        <w:rPr>
          <w:rFonts w:asciiTheme="minorHAnsi" w:hAnsiTheme="minorHAnsi" w:cstheme="minorHAnsi"/>
          <w:sz w:val="22"/>
          <w:szCs w:val="22"/>
        </w:rPr>
        <w:t xml:space="preserve">nika. </w:t>
      </w:r>
    </w:p>
    <w:p w14:paraId="2405B99B" w14:textId="77777777" w:rsidR="00AB6A73" w:rsidRPr="00C830A6" w:rsidRDefault="00AB6A73" w:rsidP="00AB6A73">
      <w:pPr>
        <w:pStyle w:val="BodyText"/>
        <w:spacing w:after="0" w:line="240" w:lineRule="auto"/>
        <w:jc w:val="both"/>
        <w:rPr>
          <w:rFonts w:asciiTheme="minorHAnsi" w:hAnsiTheme="minorHAnsi" w:cstheme="minorHAnsi"/>
          <w:sz w:val="22"/>
          <w:szCs w:val="22"/>
        </w:rPr>
      </w:pPr>
    </w:p>
    <w:p w14:paraId="0AAE34C5" w14:textId="77777777" w:rsidR="00AB6A73" w:rsidRPr="00C830A6" w:rsidRDefault="00AB6A73" w:rsidP="00AB6A73">
      <w:pPr>
        <w:pStyle w:val="BodyText"/>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lastRenderedPageBreak/>
        <w:t xml:space="preserve">Stroški </w:t>
      </w:r>
      <w:r w:rsidR="00BA320D" w:rsidRPr="00C830A6">
        <w:rPr>
          <w:rFonts w:asciiTheme="minorHAnsi" w:hAnsiTheme="minorHAnsi" w:cstheme="minorHAnsi"/>
          <w:sz w:val="22"/>
          <w:szCs w:val="22"/>
        </w:rPr>
        <w:t xml:space="preserve">zavarovanja celotnega objekta vključno z </w:t>
      </w:r>
      <w:r w:rsidRPr="00C830A6">
        <w:rPr>
          <w:rFonts w:asciiTheme="minorHAnsi" w:hAnsiTheme="minorHAnsi" w:cstheme="minorHAnsi"/>
          <w:sz w:val="22"/>
          <w:szCs w:val="22"/>
        </w:rPr>
        <w:t>osnovn</w:t>
      </w:r>
      <w:r w:rsidR="00BA320D" w:rsidRPr="00C830A6">
        <w:rPr>
          <w:rFonts w:asciiTheme="minorHAnsi" w:hAnsiTheme="minorHAnsi" w:cstheme="minorHAnsi"/>
          <w:sz w:val="22"/>
          <w:szCs w:val="22"/>
        </w:rPr>
        <w:t>im</w:t>
      </w:r>
      <w:r w:rsidRPr="00C830A6">
        <w:rPr>
          <w:rFonts w:asciiTheme="minorHAnsi" w:hAnsiTheme="minorHAnsi" w:cstheme="minorHAnsi"/>
          <w:sz w:val="22"/>
          <w:szCs w:val="22"/>
        </w:rPr>
        <w:t xml:space="preserve"> požarn</w:t>
      </w:r>
      <w:r w:rsidR="00BA320D" w:rsidRPr="00C830A6">
        <w:rPr>
          <w:rFonts w:asciiTheme="minorHAnsi" w:hAnsiTheme="minorHAnsi" w:cstheme="minorHAnsi"/>
          <w:sz w:val="22"/>
          <w:szCs w:val="22"/>
        </w:rPr>
        <w:t>im</w:t>
      </w:r>
      <w:r w:rsidRPr="00C830A6">
        <w:rPr>
          <w:rFonts w:asciiTheme="minorHAnsi" w:hAnsiTheme="minorHAnsi" w:cstheme="minorHAnsi"/>
          <w:sz w:val="22"/>
          <w:szCs w:val="22"/>
        </w:rPr>
        <w:t xml:space="preserve"> zavarovanj</w:t>
      </w:r>
      <w:r w:rsidR="00BA320D" w:rsidRPr="00C830A6">
        <w:rPr>
          <w:rFonts w:asciiTheme="minorHAnsi" w:hAnsiTheme="minorHAnsi" w:cstheme="minorHAnsi"/>
          <w:sz w:val="22"/>
          <w:szCs w:val="22"/>
        </w:rPr>
        <w:t>em</w:t>
      </w:r>
      <w:r w:rsidRPr="00C830A6">
        <w:rPr>
          <w:rFonts w:asciiTheme="minorHAnsi" w:hAnsiTheme="minorHAnsi" w:cstheme="minorHAnsi"/>
          <w:sz w:val="22"/>
          <w:szCs w:val="22"/>
        </w:rPr>
        <w:t xml:space="preserve"> bremenijo ponudnika.</w:t>
      </w:r>
    </w:p>
    <w:p w14:paraId="45F72231" w14:textId="77777777" w:rsidR="004928A6" w:rsidRPr="00C830A6" w:rsidRDefault="0075759F" w:rsidP="00A128B1">
      <w:pPr>
        <w:pStyle w:val="Heading1"/>
        <w:numPr>
          <w:ilvl w:val="0"/>
          <w:numId w:val="17"/>
        </w:numPr>
      </w:pPr>
      <w:bookmarkStart w:id="0" w:name="_GoBack"/>
      <w:bookmarkEnd w:id="0"/>
      <w:r w:rsidRPr="00C830A6">
        <w:t>Ponudbena cena:</w:t>
      </w:r>
    </w:p>
    <w:p w14:paraId="34E77C5B" w14:textId="77777777" w:rsidR="00A70343" w:rsidRPr="00C830A6" w:rsidRDefault="00A70343" w:rsidP="00A70343">
      <w:pPr>
        <w:jc w:val="both"/>
        <w:rPr>
          <w:rFonts w:asciiTheme="minorHAnsi" w:hAnsiTheme="minorHAnsi" w:cstheme="minorHAnsi"/>
          <w:b/>
          <w:sz w:val="22"/>
          <w:szCs w:val="22"/>
        </w:rPr>
      </w:pPr>
    </w:p>
    <w:p w14:paraId="2F9A7EA2" w14:textId="1A251648" w:rsidR="00A70343" w:rsidRPr="00C830A6" w:rsidRDefault="00A70343" w:rsidP="00A70343">
      <w:pPr>
        <w:jc w:val="both"/>
        <w:rPr>
          <w:rFonts w:asciiTheme="minorHAnsi" w:hAnsiTheme="minorHAnsi" w:cstheme="minorHAnsi"/>
          <w:sz w:val="22"/>
          <w:szCs w:val="22"/>
        </w:rPr>
      </w:pPr>
      <w:r w:rsidRPr="00C830A6">
        <w:rPr>
          <w:rFonts w:asciiTheme="minorHAnsi" w:hAnsiTheme="minorHAnsi" w:cstheme="minorHAnsi"/>
          <w:sz w:val="22"/>
          <w:szCs w:val="22"/>
        </w:rPr>
        <w:t>Ponudbena cena ne sm</w:t>
      </w:r>
      <w:r w:rsidR="00DC76FD" w:rsidRPr="00C830A6">
        <w:rPr>
          <w:rFonts w:asciiTheme="minorHAnsi" w:hAnsiTheme="minorHAnsi" w:cstheme="minorHAnsi"/>
          <w:sz w:val="22"/>
          <w:szCs w:val="22"/>
        </w:rPr>
        <w:t>e</w:t>
      </w:r>
      <w:r w:rsidRPr="00C830A6">
        <w:rPr>
          <w:rFonts w:asciiTheme="minorHAnsi" w:hAnsiTheme="minorHAnsi" w:cstheme="minorHAnsi"/>
          <w:sz w:val="22"/>
          <w:szCs w:val="22"/>
        </w:rPr>
        <w:t xml:space="preserve"> presegati 15€/m2</w:t>
      </w:r>
      <w:r w:rsidR="00C7786C">
        <w:rPr>
          <w:rFonts w:asciiTheme="minorHAnsi" w:hAnsiTheme="minorHAnsi" w:cstheme="minorHAnsi"/>
          <w:sz w:val="22"/>
          <w:szCs w:val="22"/>
        </w:rPr>
        <w:t xml:space="preserve"> + stroški</w:t>
      </w:r>
      <w:r w:rsidRPr="00C830A6">
        <w:rPr>
          <w:rFonts w:asciiTheme="minorHAnsi" w:hAnsiTheme="minorHAnsi" w:cstheme="minorHAnsi"/>
          <w:sz w:val="22"/>
          <w:szCs w:val="22"/>
        </w:rPr>
        <w:t>.</w:t>
      </w:r>
    </w:p>
    <w:p w14:paraId="54F8E2F1" w14:textId="77777777" w:rsidR="00A70343" w:rsidRPr="00C830A6" w:rsidRDefault="00A70343" w:rsidP="00A70343">
      <w:pPr>
        <w:pStyle w:val="BodyText"/>
        <w:spacing w:after="0" w:line="240" w:lineRule="auto"/>
        <w:jc w:val="both"/>
        <w:rPr>
          <w:rFonts w:asciiTheme="minorHAnsi" w:hAnsiTheme="minorHAnsi" w:cstheme="minorHAnsi"/>
          <w:sz w:val="22"/>
          <w:szCs w:val="22"/>
        </w:rPr>
      </w:pPr>
    </w:p>
    <w:p w14:paraId="6B272C70" w14:textId="77777777" w:rsidR="006626B7" w:rsidRPr="00C830A6" w:rsidRDefault="006626B7" w:rsidP="00DE44D7">
      <w:pPr>
        <w:pStyle w:val="BodyText"/>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Vse cene morajo biti brez DDV. Na podlagi 44. člena Zakona o davku na dodano vrednost se za najem nepremičnin ne obračunava DDV.</w:t>
      </w:r>
    </w:p>
    <w:p w14:paraId="58E0AC50" w14:textId="77777777" w:rsidR="006626B7" w:rsidRPr="00C830A6" w:rsidRDefault="006626B7" w:rsidP="00DE44D7">
      <w:pPr>
        <w:pStyle w:val="BodyText"/>
        <w:spacing w:after="0" w:line="240" w:lineRule="auto"/>
        <w:jc w:val="both"/>
        <w:rPr>
          <w:rFonts w:asciiTheme="minorHAnsi" w:hAnsiTheme="minorHAnsi" w:cstheme="minorHAnsi"/>
          <w:sz w:val="22"/>
          <w:szCs w:val="22"/>
        </w:rPr>
      </w:pPr>
    </w:p>
    <w:p w14:paraId="6C8BE6AA" w14:textId="4E1CF72D" w:rsidR="00653D67" w:rsidRPr="00C830A6" w:rsidRDefault="00653D67" w:rsidP="00DE44D7">
      <w:pPr>
        <w:pStyle w:val="BodyText"/>
        <w:spacing w:after="0" w:line="240" w:lineRule="auto"/>
        <w:jc w:val="both"/>
        <w:rPr>
          <w:rFonts w:asciiTheme="minorHAnsi" w:hAnsiTheme="minorHAnsi" w:cstheme="minorHAnsi"/>
          <w:sz w:val="22"/>
          <w:szCs w:val="22"/>
        </w:rPr>
      </w:pPr>
    </w:p>
    <w:p w14:paraId="1F92ABA0" w14:textId="77777777" w:rsidR="00DE44D7" w:rsidRPr="00C830A6" w:rsidRDefault="00DE44D7" w:rsidP="00DE44D7">
      <w:pPr>
        <w:jc w:val="both"/>
        <w:rPr>
          <w:rFonts w:asciiTheme="minorHAnsi" w:hAnsiTheme="minorHAnsi" w:cstheme="minorHAnsi"/>
          <w:sz w:val="22"/>
          <w:szCs w:val="22"/>
        </w:rPr>
      </w:pPr>
    </w:p>
    <w:p w14:paraId="58CEDB6F" w14:textId="77777777" w:rsidR="00DE44D7" w:rsidRPr="00C830A6" w:rsidRDefault="00DE44D7" w:rsidP="00DE44D7">
      <w:pPr>
        <w:jc w:val="both"/>
        <w:rPr>
          <w:rFonts w:asciiTheme="minorHAnsi" w:hAnsiTheme="minorHAnsi" w:cstheme="minorHAnsi"/>
          <w:sz w:val="22"/>
          <w:szCs w:val="22"/>
        </w:rPr>
      </w:pPr>
      <w:r w:rsidRPr="00C830A6">
        <w:rPr>
          <w:rFonts w:asciiTheme="minorHAnsi" w:hAnsiTheme="minorHAnsi" w:cstheme="minorHAnsi"/>
          <w:sz w:val="22"/>
          <w:szCs w:val="22"/>
        </w:rPr>
        <w:t xml:space="preserve">Tabela poslovnih prostorov: </w:t>
      </w:r>
    </w:p>
    <w:tbl>
      <w:tblPr>
        <w:tblW w:w="8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0"/>
        <w:gridCol w:w="1424"/>
        <w:gridCol w:w="1331"/>
      </w:tblGrid>
      <w:tr w:rsidR="00C830A6" w:rsidRPr="00C830A6" w14:paraId="641F1D3E" w14:textId="77777777" w:rsidTr="00272DD1">
        <w:trPr>
          <w:trHeight w:val="257"/>
        </w:trPr>
        <w:tc>
          <w:tcPr>
            <w:tcW w:w="5460" w:type="dxa"/>
            <w:tcBorders>
              <w:bottom w:val="single" w:sz="4" w:space="0" w:color="auto"/>
            </w:tcBorders>
          </w:tcPr>
          <w:p w14:paraId="12C52804" w14:textId="77777777" w:rsidR="00DE44D7" w:rsidRPr="00C830A6" w:rsidRDefault="00DE44D7" w:rsidP="00DC4A31">
            <w:pPr>
              <w:jc w:val="both"/>
              <w:rPr>
                <w:rFonts w:asciiTheme="minorHAnsi" w:hAnsiTheme="minorHAnsi" w:cstheme="minorHAnsi"/>
                <w:b/>
                <w:sz w:val="22"/>
                <w:szCs w:val="22"/>
              </w:rPr>
            </w:pPr>
          </w:p>
          <w:p w14:paraId="309CCA24" w14:textId="77777777" w:rsidR="00DE44D7" w:rsidRPr="00C830A6" w:rsidRDefault="00DE44D7" w:rsidP="00DC4A31">
            <w:pPr>
              <w:jc w:val="both"/>
              <w:rPr>
                <w:rFonts w:asciiTheme="minorHAnsi" w:hAnsiTheme="minorHAnsi" w:cstheme="minorHAnsi"/>
                <w:b/>
                <w:sz w:val="22"/>
                <w:szCs w:val="22"/>
              </w:rPr>
            </w:pPr>
            <w:r w:rsidRPr="00C830A6">
              <w:rPr>
                <w:rFonts w:asciiTheme="minorHAnsi" w:hAnsiTheme="minorHAnsi" w:cstheme="minorHAnsi"/>
                <w:b/>
                <w:sz w:val="22"/>
                <w:szCs w:val="22"/>
              </w:rPr>
              <w:t>NAMEMBNOST PROSTOROV:</w:t>
            </w:r>
          </w:p>
        </w:tc>
        <w:tc>
          <w:tcPr>
            <w:tcW w:w="1424" w:type="dxa"/>
            <w:tcBorders>
              <w:bottom w:val="single" w:sz="4" w:space="0" w:color="auto"/>
            </w:tcBorders>
          </w:tcPr>
          <w:p w14:paraId="0A0392C2" w14:textId="77777777" w:rsidR="00DE44D7" w:rsidRPr="00C830A6" w:rsidRDefault="00DE44D7" w:rsidP="00DC4A31">
            <w:pPr>
              <w:jc w:val="center"/>
              <w:rPr>
                <w:rFonts w:asciiTheme="minorHAnsi" w:hAnsiTheme="minorHAnsi" w:cstheme="minorHAnsi"/>
                <w:b/>
                <w:sz w:val="22"/>
                <w:szCs w:val="22"/>
              </w:rPr>
            </w:pPr>
          </w:p>
          <w:p w14:paraId="4621E17C" w14:textId="77777777" w:rsidR="00DE44D7" w:rsidRPr="00C830A6" w:rsidRDefault="00DE44D7" w:rsidP="00DC4A31">
            <w:pPr>
              <w:jc w:val="center"/>
              <w:rPr>
                <w:rFonts w:asciiTheme="minorHAnsi" w:hAnsiTheme="minorHAnsi" w:cstheme="minorHAnsi"/>
                <w:b/>
                <w:sz w:val="22"/>
                <w:szCs w:val="22"/>
              </w:rPr>
            </w:pPr>
            <w:r w:rsidRPr="00C830A6">
              <w:rPr>
                <w:rFonts w:asciiTheme="minorHAnsi" w:hAnsiTheme="minorHAnsi" w:cstheme="minorHAnsi"/>
                <w:b/>
                <w:sz w:val="22"/>
                <w:szCs w:val="22"/>
              </w:rPr>
              <w:t>POVRŠINA (m</w:t>
            </w:r>
            <w:r w:rsidRPr="00C830A6">
              <w:rPr>
                <w:rFonts w:asciiTheme="minorHAnsi" w:hAnsiTheme="minorHAnsi" w:cstheme="minorHAnsi"/>
                <w:b/>
                <w:sz w:val="22"/>
                <w:szCs w:val="22"/>
                <w:vertAlign w:val="superscript"/>
              </w:rPr>
              <w:t>2</w:t>
            </w:r>
            <w:r w:rsidRPr="00C830A6">
              <w:rPr>
                <w:rFonts w:asciiTheme="minorHAnsi" w:hAnsiTheme="minorHAnsi" w:cstheme="minorHAnsi"/>
                <w:b/>
                <w:sz w:val="22"/>
                <w:szCs w:val="22"/>
              </w:rPr>
              <w:t>):</w:t>
            </w:r>
          </w:p>
        </w:tc>
        <w:tc>
          <w:tcPr>
            <w:tcW w:w="1331" w:type="dxa"/>
            <w:tcBorders>
              <w:bottom w:val="single" w:sz="4" w:space="0" w:color="auto"/>
            </w:tcBorders>
          </w:tcPr>
          <w:p w14:paraId="1CD4370D" w14:textId="77777777" w:rsidR="00DE44D7" w:rsidRPr="00C830A6" w:rsidRDefault="00DE44D7" w:rsidP="00DC4A31">
            <w:pPr>
              <w:jc w:val="center"/>
              <w:rPr>
                <w:rFonts w:asciiTheme="minorHAnsi" w:hAnsiTheme="minorHAnsi" w:cstheme="minorHAnsi"/>
                <w:b/>
                <w:sz w:val="22"/>
                <w:szCs w:val="22"/>
              </w:rPr>
            </w:pPr>
          </w:p>
          <w:p w14:paraId="1450C1DF" w14:textId="77777777" w:rsidR="00DE44D7" w:rsidRPr="00C830A6" w:rsidRDefault="00DE44D7" w:rsidP="00DC4A31">
            <w:pPr>
              <w:jc w:val="center"/>
              <w:rPr>
                <w:rFonts w:asciiTheme="minorHAnsi" w:hAnsiTheme="minorHAnsi" w:cstheme="minorHAnsi"/>
                <w:b/>
                <w:sz w:val="22"/>
                <w:szCs w:val="22"/>
              </w:rPr>
            </w:pPr>
            <w:r w:rsidRPr="00C830A6">
              <w:rPr>
                <w:rFonts w:asciiTheme="minorHAnsi" w:hAnsiTheme="minorHAnsi" w:cstheme="minorHAnsi"/>
                <w:b/>
                <w:sz w:val="22"/>
                <w:szCs w:val="22"/>
              </w:rPr>
              <w:t>ŠTEVILO</w:t>
            </w:r>
          </w:p>
          <w:p w14:paraId="792A3ACF" w14:textId="77777777" w:rsidR="00DE44D7" w:rsidRPr="00C830A6" w:rsidRDefault="00DE44D7" w:rsidP="00DC4A31">
            <w:pPr>
              <w:jc w:val="center"/>
              <w:rPr>
                <w:rFonts w:asciiTheme="minorHAnsi" w:hAnsiTheme="minorHAnsi" w:cstheme="minorHAnsi"/>
                <w:b/>
                <w:sz w:val="22"/>
                <w:szCs w:val="22"/>
              </w:rPr>
            </w:pPr>
            <w:r w:rsidRPr="00C830A6">
              <w:rPr>
                <w:rFonts w:asciiTheme="minorHAnsi" w:hAnsiTheme="minorHAnsi" w:cstheme="minorHAnsi"/>
                <w:b/>
                <w:sz w:val="22"/>
                <w:szCs w:val="22"/>
              </w:rPr>
              <w:t>PROSTOROV:</w:t>
            </w:r>
          </w:p>
        </w:tc>
      </w:tr>
      <w:tr w:rsidR="00C830A6" w:rsidRPr="00C830A6" w14:paraId="78D51B16" w14:textId="77777777" w:rsidTr="00977768">
        <w:trPr>
          <w:trHeight w:val="317"/>
        </w:trPr>
        <w:tc>
          <w:tcPr>
            <w:tcW w:w="8215" w:type="dxa"/>
            <w:gridSpan w:val="3"/>
            <w:shd w:val="clear" w:color="auto" w:fill="BFBFBF"/>
            <w:vAlign w:val="center"/>
          </w:tcPr>
          <w:p w14:paraId="18B1D214" w14:textId="19ABF1D1" w:rsidR="00DE44D7" w:rsidRPr="00C830A6" w:rsidRDefault="009D015F" w:rsidP="001A5249">
            <w:pPr>
              <w:rPr>
                <w:rFonts w:asciiTheme="minorHAnsi" w:hAnsiTheme="minorHAnsi" w:cstheme="minorHAnsi"/>
                <w:sz w:val="22"/>
                <w:szCs w:val="22"/>
              </w:rPr>
            </w:pPr>
            <w:r w:rsidRPr="00C830A6">
              <w:rPr>
                <w:rFonts w:asciiTheme="minorHAnsi" w:hAnsiTheme="minorHAnsi" w:cstheme="minorHAnsi"/>
                <w:b/>
                <w:sz w:val="22"/>
                <w:szCs w:val="22"/>
              </w:rPr>
              <w:t>P</w:t>
            </w:r>
            <w:r w:rsidR="00F46A18" w:rsidRPr="00C830A6">
              <w:rPr>
                <w:rFonts w:asciiTheme="minorHAnsi" w:hAnsiTheme="minorHAnsi" w:cstheme="minorHAnsi"/>
                <w:b/>
                <w:sz w:val="22"/>
                <w:szCs w:val="22"/>
              </w:rPr>
              <w:t xml:space="preserve">isarniški </w:t>
            </w:r>
            <w:r w:rsidR="00DE44D7" w:rsidRPr="00C830A6">
              <w:rPr>
                <w:rFonts w:asciiTheme="minorHAnsi" w:hAnsiTheme="minorHAnsi" w:cstheme="minorHAnsi"/>
                <w:b/>
                <w:sz w:val="22"/>
                <w:szCs w:val="22"/>
              </w:rPr>
              <w:t xml:space="preserve"> prostori</w:t>
            </w:r>
            <w:r w:rsidR="00EA3CF9" w:rsidRPr="00C830A6">
              <w:rPr>
                <w:rFonts w:asciiTheme="minorHAnsi" w:hAnsiTheme="minorHAnsi" w:cstheme="minorHAnsi"/>
                <w:b/>
                <w:sz w:val="22"/>
                <w:szCs w:val="22"/>
              </w:rPr>
              <w:t xml:space="preserve"> </w:t>
            </w:r>
          </w:p>
        </w:tc>
      </w:tr>
      <w:tr w:rsidR="00C830A6" w:rsidRPr="00C830A6" w14:paraId="29623A27" w14:textId="77777777" w:rsidTr="00272DD1">
        <w:trPr>
          <w:trHeight w:val="317"/>
        </w:trPr>
        <w:tc>
          <w:tcPr>
            <w:tcW w:w="5460" w:type="dxa"/>
            <w:vAlign w:val="center"/>
          </w:tcPr>
          <w:p w14:paraId="227D0252" w14:textId="69F1C1AF" w:rsidR="00DE44D7" w:rsidRPr="00C830A6" w:rsidRDefault="00FE269A" w:rsidP="00DC4A31">
            <w:pPr>
              <w:rPr>
                <w:rFonts w:asciiTheme="minorHAnsi" w:hAnsiTheme="minorHAnsi" w:cstheme="minorHAnsi"/>
                <w:sz w:val="22"/>
                <w:szCs w:val="22"/>
              </w:rPr>
            </w:pPr>
            <w:r w:rsidRPr="00C830A6">
              <w:rPr>
                <w:rFonts w:asciiTheme="minorHAnsi" w:hAnsiTheme="minorHAnsi" w:cstheme="minorHAnsi"/>
                <w:sz w:val="22"/>
                <w:szCs w:val="22"/>
              </w:rPr>
              <w:t>pisarne oziroma delovni prostori</w:t>
            </w:r>
          </w:p>
        </w:tc>
        <w:tc>
          <w:tcPr>
            <w:tcW w:w="1424" w:type="dxa"/>
            <w:vAlign w:val="center"/>
          </w:tcPr>
          <w:p w14:paraId="30CEC9D9" w14:textId="77777777" w:rsidR="00DE44D7" w:rsidRPr="00C830A6" w:rsidRDefault="00DE44D7" w:rsidP="00DC4A31">
            <w:pPr>
              <w:rPr>
                <w:rFonts w:asciiTheme="minorHAnsi" w:hAnsiTheme="minorHAnsi" w:cstheme="minorHAnsi"/>
                <w:sz w:val="22"/>
                <w:szCs w:val="22"/>
              </w:rPr>
            </w:pPr>
          </w:p>
        </w:tc>
        <w:tc>
          <w:tcPr>
            <w:tcW w:w="1331" w:type="dxa"/>
            <w:vAlign w:val="center"/>
          </w:tcPr>
          <w:p w14:paraId="08225D4E" w14:textId="77777777" w:rsidR="00DE44D7" w:rsidRPr="00C830A6" w:rsidRDefault="00DE44D7" w:rsidP="00DC4A31">
            <w:pPr>
              <w:rPr>
                <w:rFonts w:asciiTheme="minorHAnsi" w:hAnsiTheme="minorHAnsi" w:cstheme="minorHAnsi"/>
                <w:sz w:val="22"/>
                <w:szCs w:val="22"/>
              </w:rPr>
            </w:pPr>
          </w:p>
        </w:tc>
      </w:tr>
      <w:tr w:rsidR="006E5EA8" w:rsidRPr="00C830A6" w14:paraId="3E532FBB" w14:textId="77777777" w:rsidTr="00272DD1">
        <w:trPr>
          <w:trHeight w:val="317"/>
        </w:trPr>
        <w:tc>
          <w:tcPr>
            <w:tcW w:w="5460" w:type="dxa"/>
            <w:vAlign w:val="center"/>
          </w:tcPr>
          <w:p w14:paraId="585C272C" w14:textId="0214A466" w:rsidR="006E5EA8" w:rsidRPr="006E5EA8" w:rsidRDefault="006E5EA8" w:rsidP="006E5EA8">
            <w:pPr>
              <w:rPr>
                <w:rFonts w:asciiTheme="minorHAnsi" w:hAnsiTheme="minorHAnsi" w:cstheme="minorHAnsi"/>
                <w:sz w:val="22"/>
                <w:szCs w:val="22"/>
              </w:rPr>
            </w:pPr>
            <w:r w:rsidRPr="006E5EA8">
              <w:rPr>
                <w:rFonts w:asciiTheme="minorHAnsi" w:hAnsiTheme="minorHAnsi" w:cstheme="minorHAnsi"/>
                <w:b/>
                <w:sz w:val="22"/>
                <w:szCs w:val="22"/>
              </w:rPr>
              <w:t>Skupna uporabna površina</w:t>
            </w:r>
          </w:p>
        </w:tc>
        <w:tc>
          <w:tcPr>
            <w:tcW w:w="1424" w:type="dxa"/>
            <w:vAlign w:val="center"/>
          </w:tcPr>
          <w:p w14:paraId="62579B53" w14:textId="77777777" w:rsidR="006E5EA8" w:rsidRPr="006E5EA8" w:rsidRDefault="006E5EA8" w:rsidP="006E5EA8">
            <w:pPr>
              <w:rPr>
                <w:rFonts w:asciiTheme="minorHAnsi" w:hAnsiTheme="minorHAnsi" w:cstheme="minorHAnsi"/>
                <w:sz w:val="22"/>
                <w:szCs w:val="22"/>
              </w:rPr>
            </w:pPr>
          </w:p>
        </w:tc>
        <w:tc>
          <w:tcPr>
            <w:tcW w:w="1331" w:type="dxa"/>
            <w:vAlign w:val="center"/>
          </w:tcPr>
          <w:p w14:paraId="55EE9EE9" w14:textId="77777777" w:rsidR="006E5EA8" w:rsidRPr="006E5EA8" w:rsidRDefault="006E5EA8" w:rsidP="006E5EA8">
            <w:pPr>
              <w:rPr>
                <w:rFonts w:asciiTheme="minorHAnsi" w:hAnsiTheme="minorHAnsi" w:cstheme="minorHAnsi"/>
                <w:sz w:val="22"/>
                <w:szCs w:val="22"/>
              </w:rPr>
            </w:pPr>
          </w:p>
        </w:tc>
      </w:tr>
      <w:tr w:rsidR="006E5EA8" w:rsidRPr="00C830A6" w14:paraId="232C843D" w14:textId="77777777" w:rsidTr="00272DD1">
        <w:trPr>
          <w:trHeight w:val="317"/>
        </w:trPr>
        <w:tc>
          <w:tcPr>
            <w:tcW w:w="5460" w:type="dxa"/>
            <w:vAlign w:val="center"/>
          </w:tcPr>
          <w:p w14:paraId="2FC16602" w14:textId="77777777" w:rsidR="006E5EA8" w:rsidRPr="00C830A6" w:rsidRDefault="006E5EA8" w:rsidP="006E5EA8">
            <w:pPr>
              <w:jc w:val="both"/>
              <w:rPr>
                <w:rFonts w:asciiTheme="minorHAnsi" w:hAnsiTheme="minorHAnsi" w:cstheme="minorHAnsi"/>
                <w:sz w:val="22"/>
                <w:szCs w:val="22"/>
              </w:rPr>
            </w:pPr>
            <w:r w:rsidRPr="00C830A6">
              <w:rPr>
                <w:rFonts w:asciiTheme="minorHAnsi" w:hAnsiTheme="minorHAnsi" w:cstheme="minorHAnsi"/>
                <w:sz w:val="22"/>
                <w:szCs w:val="22"/>
              </w:rPr>
              <w:t>čajna kuhinja</w:t>
            </w:r>
          </w:p>
        </w:tc>
        <w:tc>
          <w:tcPr>
            <w:tcW w:w="1424" w:type="dxa"/>
            <w:vAlign w:val="center"/>
          </w:tcPr>
          <w:p w14:paraId="2973346B" w14:textId="77777777" w:rsidR="006E5EA8" w:rsidRPr="00C830A6" w:rsidRDefault="006E5EA8" w:rsidP="006E5EA8">
            <w:pPr>
              <w:jc w:val="center"/>
              <w:rPr>
                <w:rFonts w:asciiTheme="minorHAnsi" w:hAnsiTheme="minorHAnsi" w:cstheme="minorHAnsi"/>
                <w:sz w:val="22"/>
                <w:szCs w:val="22"/>
              </w:rPr>
            </w:pPr>
          </w:p>
        </w:tc>
        <w:tc>
          <w:tcPr>
            <w:tcW w:w="1331" w:type="dxa"/>
            <w:vAlign w:val="center"/>
          </w:tcPr>
          <w:p w14:paraId="43AEC79C" w14:textId="77777777" w:rsidR="006E5EA8" w:rsidRPr="00C830A6" w:rsidRDefault="006E5EA8" w:rsidP="006E5EA8">
            <w:pPr>
              <w:jc w:val="center"/>
              <w:rPr>
                <w:rFonts w:asciiTheme="minorHAnsi" w:hAnsiTheme="minorHAnsi" w:cstheme="minorHAnsi"/>
                <w:sz w:val="22"/>
                <w:szCs w:val="22"/>
              </w:rPr>
            </w:pPr>
          </w:p>
        </w:tc>
      </w:tr>
      <w:tr w:rsidR="006E5EA8" w:rsidRPr="00C830A6" w14:paraId="0A96B661" w14:textId="77777777" w:rsidTr="00272DD1">
        <w:trPr>
          <w:trHeight w:val="317"/>
        </w:trPr>
        <w:tc>
          <w:tcPr>
            <w:tcW w:w="5460" w:type="dxa"/>
            <w:vAlign w:val="center"/>
          </w:tcPr>
          <w:p w14:paraId="7DD9E675" w14:textId="77777777" w:rsidR="006E5EA8" w:rsidRPr="00C830A6" w:rsidRDefault="006E5EA8" w:rsidP="006E5EA8">
            <w:pPr>
              <w:jc w:val="both"/>
              <w:rPr>
                <w:rFonts w:asciiTheme="minorHAnsi" w:hAnsiTheme="minorHAnsi" w:cstheme="minorHAnsi"/>
                <w:sz w:val="22"/>
                <w:szCs w:val="22"/>
              </w:rPr>
            </w:pPr>
            <w:r w:rsidRPr="00C830A6">
              <w:rPr>
                <w:rFonts w:asciiTheme="minorHAnsi" w:hAnsiTheme="minorHAnsi" w:cstheme="minorHAnsi"/>
                <w:sz w:val="22"/>
                <w:szCs w:val="22"/>
              </w:rPr>
              <w:t>sanitarije za zaposlene</w:t>
            </w:r>
          </w:p>
        </w:tc>
        <w:tc>
          <w:tcPr>
            <w:tcW w:w="1424" w:type="dxa"/>
            <w:vAlign w:val="center"/>
          </w:tcPr>
          <w:p w14:paraId="2B6B0F97" w14:textId="77777777" w:rsidR="006E5EA8" w:rsidRPr="00C830A6" w:rsidRDefault="006E5EA8" w:rsidP="006E5EA8">
            <w:pPr>
              <w:jc w:val="center"/>
              <w:rPr>
                <w:rFonts w:asciiTheme="minorHAnsi" w:hAnsiTheme="minorHAnsi" w:cstheme="minorHAnsi"/>
                <w:sz w:val="22"/>
                <w:szCs w:val="22"/>
              </w:rPr>
            </w:pPr>
          </w:p>
        </w:tc>
        <w:tc>
          <w:tcPr>
            <w:tcW w:w="1331" w:type="dxa"/>
            <w:vAlign w:val="center"/>
          </w:tcPr>
          <w:p w14:paraId="4541DBB6" w14:textId="77777777" w:rsidR="006E5EA8" w:rsidRPr="00C830A6" w:rsidRDefault="006E5EA8" w:rsidP="006E5EA8">
            <w:pPr>
              <w:jc w:val="center"/>
              <w:rPr>
                <w:rFonts w:asciiTheme="minorHAnsi" w:hAnsiTheme="minorHAnsi" w:cstheme="minorHAnsi"/>
                <w:sz w:val="22"/>
                <w:szCs w:val="22"/>
              </w:rPr>
            </w:pPr>
          </w:p>
        </w:tc>
      </w:tr>
      <w:tr w:rsidR="006E5EA8" w:rsidRPr="00C830A6" w14:paraId="4711013F" w14:textId="77777777" w:rsidTr="00272DD1">
        <w:trPr>
          <w:trHeight w:val="317"/>
        </w:trPr>
        <w:tc>
          <w:tcPr>
            <w:tcW w:w="5460" w:type="dxa"/>
            <w:vAlign w:val="center"/>
          </w:tcPr>
          <w:p w14:paraId="52DF51DF" w14:textId="77777777" w:rsidR="006E5EA8" w:rsidRPr="00C830A6" w:rsidRDefault="006E5EA8" w:rsidP="006E5EA8">
            <w:pPr>
              <w:jc w:val="both"/>
              <w:rPr>
                <w:rFonts w:asciiTheme="minorHAnsi" w:hAnsiTheme="minorHAnsi" w:cstheme="minorHAnsi"/>
                <w:sz w:val="22"/>
                <w:szCs w:val="22"/>
              </w:rPr>
            </w:pPr>
            <w:r w:rsidRPr="00C830A6">
              <w:rPr>
                <w:rFonts w:asciiTheme="minorHAnsi" w:hAnsiTheme="minorHAnsi" w:cstheme="minorHAnsi"/>
                <w:sz w:val="22"/>
                <w:szCs w:val="22"/>
              </w:rPr>
              <w:t>notranje komunikacije</w:t>
            </w:r>
          </w:p>
        </w:tc>
        <w:tc>
          <w:tcPr>
            <w:tcW w:w="1424" w:type="dxa"/>
            <w:vAlign w:val="center"/>
          </w:tcPr>
          <w:p w14:paraId="5C54BF69" w14:textId="77777777" w:rsidR="006E5EA8" w:rsidRPr="00C830A6" w:rsidRDefault="006E5EA8" w:rsidP="006E5EA8">
            <w:pPr>
              <w:jc w:val="center"/>
              <w:rPr>
                <w:rFonts w:asciiTheme="minorHAnsi" w:hAnsiTheme="minorHAnsi" w:cstheme="minorHAnsi"/>
                <w:sz w:val="22"/>
                <w:szCs w:val="22"/>
              </w:rPr>
            </w:pPr>
          </w:p>
        </w:tc>
        <w:tc>
          <w:tcPr>
            <w:tcW w:w="1331" w:type="dxa"/>
            <w:tcBorders>
              <w:bottom w:val="single" w:sz="4" w:space="0" w:color="auto"/>
            </w:tcBorders>
            <w:vAlign w:val="center"/>
          </w:tcPr>
          <w:p w14:paraId="3A401276" w14:textId="77777777" w:rsidR="006E5EA8" w:rsidRPr="00C830A6" w:rsidRDefault="006E5EA8" w:rsidP="006E5EA8">
            <w:pPr>
              <w:jc w:val="center"/>
              <w:rPr>
                <w:rFonts w:asciiTheme="minorHAnsi" w:hAnsiTheme="minorHAnsi" w:cstheme="minorHAnsi"/>
                <w:sz w:val="22"/>
                <w:szCs w:val="22"/>
              </w:rPr>
            </w:pPr>
          </w:p>
        </w:tc>
      </w:tr>
      <w:tr w:rsidR="006E5EA8" w:rsidRPr="00C830A6" w14:paraId="4D8E7982" w14:textId="77777777" w:rsidTr="00272DD1">
        <w:trPr>
          <w:trHeight w:val="317"/>
        </w:trPr>
        <w:tc>
          <w:tcPr>
            <w:tcW w:w="5460" w:type="dxa"/>
            <w:vAlign w:val="center"/>
          </w:tcPr>
          <w:p w14:paraId="78DA4D84" w14:textId="0BCDD57C" w:rsidR="006E5EA8" w:rsidRPr="00C830A6" w:rsidRDefault="006E5EA8" w:rsidP="00196B7F">
            <w:pPr>
              <w:rPr>
                <w:rFonts w:asciiTheme="minorHAnsi" w:hAnsiTheme="minorHAnsi" w:cstheme="minorHAnsi"/>
                <w:b/>
                <w:sz w:val="22"/>
                <w:szCs w:val="22"/>
              </w:rPr>
            </w:pPr>
            <w:r w:rsidRPr="00C830A6">
              <w:rPr>
                <w:rFonts w:asciiTheme="minorHAnsi" w:hAnsiTheme="minorHAnsi" w:cstheme="minorHAnsi"/>
                <w:b/>
                <w:sz w:val="22"/>
                <w:szCs w:val="22"/>
              </w:rPr>
              <w:t>SUP + PP</w:t>
            </w:r>
            <w:r w:rsidRPr="00C830A6">
              <w:rPr>
                <w:rFonts w:asciiTheme="minorHAnsi" w:hAnsiTheme="minorHAnsi" w:cstheme="minorHAnsi"/>
                <w:sz w:val="22"/>
                <w:szCs w:val="22"/>
              </w:rPr>
              <w:t xml:space="preserve"> - Skupna uporabna površina + površina poslovnih prostorov </w:t>
            </w:r>
          </w:p>
        </w:tc>
        <w:tc>
          <w:tcPr>
            <w:tcW w:w="1424" w:type="dxa"/>
            <w:vAlign w:val="center"/>
          </w:tcPr>
          <w:p w14:paraId="69DCC7AC" w14:textId="77777777" w:rsidR="006E5EA8" w:rsidRPr="00C830A6" w:rsidRDefault="006E5EA8" w:rsidP="006E5EA8">
            <w:pPr>
              <w:jc w:val="center"/>
              <w:rPr>
                <w:rFonts w:asciiTheme="minorHAnsi" w:hAnsiTheme="minorHAnsi" w:cstheme="minorHAnsi"/>
                <w:sz w:val="22"/>
                <w:szCs w:val="22"/>
              </w:rPr>
            </w:pPr>
          </w:p>
        </w:tc>
        <w:tc>
          <w:tcPr>
            <w:tcW w:w="1331" w:type="dxa"/>
            <w:tcBorders>
              <w:top w:val="single" w:sz="4" w:space="0" w:color="auto"/>
              <w:bottom w:val="single" w:sz="4" w:space="0" w:color="auto"/>
              <w:right w:val="single" w:sz="4" w:space="0" w:color="auto"/>
            </w:tcBorders>
            <w:vAlign w:val="center"/>
          </w:tcPr>
          <w:p w14:paraId="55E5021A" w14:textId="77777777" w:rsidR="006E5EA8" w:rsidRPr="00C830A6" w:rsidRDefault="006E5EA8" w:rsidP="006E5EA8">
            <w:pPr>
              <w:jc w:val="center"/>
              <w:rPr>
                <w:rFonts w:asciiTheme="minorHAnsi" w:hAnsiTheme="minorHAnsi" w:cstheme="minorHAnsi"/>
                <w:sz w:val="22"/>
                <w:szCs w:val="22"/>
              </w:rPr>
            </w:pPr>
          </w:p>
        </w:tc>
      </w:tr>
      <w:tr w:rsidR="006E5EA8" w:rsidRPr="00C830A6" w14:paraId="7DF43866" w14:textId="77777777" w:rsidTr="00272DD1">
        <w:trPr>
          <w:trHeight w:val="317"/>
        </w:trPr>
        <w:tc>
          <w:tcPr>
            <w:tcW w:w="5460" w:type="dxa"/>
            <w:vAlign w:val="center"/>
          </w:tcPr>
          <w:p w14:paraId="6DD856CD" w14:textId="77777777" w:rsidR="006E5EA8" w:rsidRPr="00C830A6" w:rsidRDefault="006E5EA8" w:rsidP="006E5EA8">
            <w:pPr>
              <w:jc w:val="both"/>
              <w:rPr>
                <w:rFonts w:asciiTheme="minorHAnsi" w:hAnsiTheme="minorHAnsi" w:cstheme="minorHAnsi"/>
                <w:sz w:val="22"/>
                <w:szCs w:val="22"/>
              </w:rPr>
            </w:pPr>
            <w:r w:rsidRPr="00C830A6">
              <w:rPr>
                <w:rFonts w:asciiTheme="minorHAnsi" w:hAnsiTheme="minorHAnsi" w:cstheme="minorHAnsi"/>
                <w:b/>
                <w:sz w:val="22"/>
                <w:szCs w:val="22"/>
              </w:rPr>
              <w:t>SP</w:t>
            </w:r>
            <w:r w:rsidRPr="00C830A6">
              <w:rPr>
                <w:rFonts w:asciiTheme="minorHAnsi" w:hAnsiTheme="minorHAnsi" w:cstheme="minorHAnsi"/>
                <w:sz w:val="22"/>
                <w:szCs w:val="22"/>
              </w:rPr>
              <w:t xml:space="preserve"> - Skupna tlorisna površina (za najem)</w:t>
            </w:r>
          </w:p>
        </w:tc>
        <w:tc>
          <w:tcPr>
            <w:tcW w:w="1424" w:type="dxa"/>
            <w:vAlign w:val="center"/>
          </w:tcPr>
          <w:p w14:paraId="1F86E9DD" w14:textId="77777777" w:rsidR="006E5EA8" w:rsidRPr="00C830A6" w:rsidRDefault="006E5EA8" w:rsidP="006E5EA8">
            <w:pPr>
              <w:jc w:val="center"/>
              <w:rPr>
                <w:rFonts w:asciiTheme="minorHAnsi" w:hAnsiTheme="minorHAnsi" w:cstheme="minorHAnsi"/>
                <w:sz w:val="22"/>
                <w:szCs w:val="22"/>
              </w:rPr>
            </w:pPr>
          </w:p>
        </w:tc>
        <w:tc>
          <w:tcPr>
            <w:tcW w:w="1331" w:type="dxa"/>
            <w:tcBorders>
              <w:top w:val="single" w:sz="4" w:space="0" w:color="auto"/>
              <w:bottom w:val="single" w:sz="4" w:space="0" w:color="auto"/>
              <w:right w:val="single" w:sz="4" w:space="0" w:color="auto"/>
            </w:tcBorders>
            <w:vAlign w:val="center"/>
          </w:tcPr>
          <w:p w14:paraId="15C692A3" w14:textId="77777777" w:rsidR="006E5EA8" w:rsidRPr="00C830A6" w:rsidRDefault="006E5EA8" w:rsidP="006E5EA8">
            <w:pPr>
              <w:jc w:val="center"/>
              <w:rPr>
                <w:rFonts w:asciiTheme="minorHAnsi" w:hAnsiTheme="minorHAnsi" w:cstheme="minorHAnsi"/>
                <w:sz w:val="22"/>
                <w:szCs w:val="22"/>
              </w:rPr>
            </w:pPr>
          </w:p>
        </w:tc>
      </w:tr>
    </w:tbl>
    <w:p w14:paraId="1D24A24F" w14:textId="77777777" w:rsidR="00DE44D7" w:rsidRPr="00C830A6" w:rsidRDefault="00DE44D7" w:rsidP="00DE44D7">
      <w:pPr>
        <w:jc w:val="both"/>
        <w:rPr>
          <w:rFonts w:asciiTheme="minorHAnsi" w:hAnsiTheme="minorHAnsi" w:cstheme="minorHAnsi"/>
          <w:sz w:val="22"/>
          <w:szCs w:val="22"/>
        </w:rPr>
      </w:pPr>
    </w:p>
    <w:p w14:paraId="217370EA" w14:textId="77777777" w:rsidR="00DE44D7" w:rsidRPr="00C830A6" w:rsidRDefault="00DE44D7" w:rsidP="00DE44D7">
      <w:pPr>
        <w:jc w:val="both"/>
        <w:rPr>
          <w:rFonts w:asciiTheme="minorHAnsi" w:hAnsiTheme="minorHAnsi" w:cstheme="minorHAnsi"/>
          <w:sz w:val="22"/>
          <w:szCs w:val="22"/>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2806"/>
      </w:tblGrid>
      <w:tr w:rsidR="00DE44D7" w:rsidRPr="00C830A6" w14:paraId="01759AF4" w14:textId="77777777" w:rsidTr="00977768">
        <w:tc>
          <w:tcPr>
            <w:tcW w:w="5416" w:type="dxa"/>
          </w:tcPr>
          <w:p w14:paraId="64BF8E08" w14:textId="77777777" w:rsidR="00DE44D7" w:rsidRPr="00C830A6" w:rsidRDefault="00CB1838" w:rsidP="00DC4A31">
            <w:pPr>
              <w:jc w:val="both"/>
              <w:rPr>
                <w:rFonts w:asciiTheme="minorHAnsi" w:hAnsiTheme="minorHAnsi" w:cstheme="minorHAnsi"/>
                <w:sz w:val="22"/>
                <w:szCs w:val="22"/>
              </w:rPr>
            </w:pPr>
            <w:r w:rsidRPr="00C830A6">
              <w:rPr>
                <w:rFonts w:asciiTheme="minorHAnsi" w:hAnsiTheme="minorHAnsi" w:cstheme="minorHAnsi"/>
                <w:sz w:val="22"/>
                <w:szCs w:val="22"/>
              </w:rPr>
              <w:t>Ponudbena cena</w:t>
            </w:r>
          </w:p>
        </w:tc>
        <w:tc>
          <w:tcPr>
            <w:tcW w:w="2806" w:type="dxa"/>
          </w:tcPr>
          <w:p w14:paraId="23B8BE9F" w14:textId="77777777" w:rsidR="00DE44D7" w:rsidRPr="00C830A6" w:rsidRDefault="00DE44D7" w:rsidP="00DC4A31">
            <w:pPr>
              <w:jc w:val="both"/>
              <w:rPr>
                <w:rFonts w:asciiTheme="minorHAnsi" w:hAnsiTheme="minorHAnsi" w:cstheme="minorHAnsi"/>
                <w:sz w:val="22"/>
                <w:szCs w:val="22"/>
              </w:rPr>
            </w:pPr>
          </w:p>
        </w:tc>
      </w:tr>
    </w:tbl>
    <w:p w14:paraId="17C6372B" w14:textId="77777777" w:rsidR="00DE44D7" w:rsidRPr="00C830A6" w:rsidRDefault="00DE44D7" w:rsidP="00DE44D7">
      <w:pPr>
        <w:jc w:val="both"/>
        <w:rPr>
          <w:rFonts w:asciiTheme="minorHAnsi" w:hAnsiTheme="minorHAnsi" w:cstheme="minorHAnsi"/>
          <w:sz w:val="22"/>
          <w:szCs w:val="22"/>
        </w:rPr>
      </w:pPr>
    </w:p>
    <w:p w14:paraId="2A3F2CC3" w14:textId="77777777" w:rsidR="00C50CFC" w:rsidRPr="00C830A6" w:rsidRDefault="00C50CFC" w:rsidP="00A22922">
      <w:pPr>
        <w:pStyle w:val="BodyText"/>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Ponudnik mora izpolniti tabelo, ki se nanaša na poslovne prostore.</w:t>
      </w:r>
    </w:p>
    <w:p w14:paraId="05D666A9" w14:textId="77777777" w:rsidR="00C50CFC" w:rsidRPr="00C830A6" w:rsidRDefault="00C50CFC" w:rsidP="00953F39">
      <w:pPr>
        <w:jc w:val="both"/>
        <w:rPr>
          <w:rFonts w:asciiTheme="minorHAnsi" w:hAnsiTheme="minorHAnsi" w:cstheme="minorHAnsi"/>
          <w:sz w:val="22"/>
          <w:szCs w:val="22"/>
        </w:rPr>
      </w:pPr>
    </w:p>
    <w:p w14:paraId="0D2D2189" w14:textId="77777777" w:rsidR="00081D49" w:rsidRPr="00C830A6" w:rsidRDefault="009906FB" w:rsidP="00A128B1">
      <w:pPr>
        <w:pStyle w:val="Heading1"/>
        <w:numPr>
          <w:ilvl w:val="0"/>
          <w:numId w:val="17"/>
        </w:numPr>
      </w:pPr>
      <w:r w:rsidRPr="00C830A6">
        <w:t>Dokazila, ki jih mora ponudnik predložiti k ponudbi:</w:t>
      </w:r>
    </w:p>
    <w:p w14:paraId="176C4AD5" w14:textId="77777777" w:rsidR="009906FB" w:rsidRPr="00C830A6" w:rsidRDefault="009906FB" w:rsidP="00151FDA">
      <w:pPr>
        <w:ind w:left="360"/>
        <w:jc w:val="both"/>
        <w:rPr>
          <w:rFonts w:asciiTheme="minorHAnsi" w:hAnsiTheme="minorHAnsi" w:cstheme="minorHAnsi"/>
          <w:sz w:val="22"/>
          <w:szCs w:val="22"/>
        </w:rPr>
      </w:pPr>
    </w:p>
    <w:p w14:paraId="307F7A7D" w14:textId="77777777" w:rsidR="009906FB" w:rsidRPr="00C830A6" w:rsidRDefault="009906FB" w:rsidP="00A22922">
      <w:pPr>
        <w:pStyle w:val="BodyText"/>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Ponudniki morajo v ponudbi priložiti naslednja dokazila:</w:t>
      </w:r>
    </w:p>
    <w:p w14:paraId="258ACE3A" w14:textId="77777777" w:rsidR="00940C4E" w:rsidRPr="00C830A6" w:rsidRDefault="00940C4E" w:rsidP="00A22922">
      <w:pPr>
        <w:numPr>
          <w:ilvl w:val="1"/>
          <w:numId w:val="8"/>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Dokazilo o lastništvu prostorov oz. o pravici razpolaganja s prostori</w:t>
      </w:r>
    </w:p>
    <w:p w14:paraId="59163F1E" w14:textId="77777777" w:rsidR="009906FB" w:rsidRPr="00C830A6" w:rsidRDefault="009906FB" w:rsidP="00A22922">
      <w:pPr>
        <w:numPr>
          <w:ilvl w:val="1"/>
          <w:numId w:val="8"/>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Dokazilo, da ima objekt uporabno dovoljenje za poslovne prostore</w:t>
      </w:r>
    </w:p>
    <w:p w14:paraId="458036A4" w14:textId="77777777" w:rsidR="00DE0E1E" w:rsidRPr="00C830A6" w:rsidRDefault="00DE0E1E" w:rsidP="00A22922">
      <w:pPr>
        <w:numPr>
          <w:ilvl w:val="1"/>
          <w:numId w:val="8"/>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Energetsk</w:t>
      </w:r>
      <w:r w:rsidR="00890D8D" w:rsidRPr="00C830A6">
        <w:rPr>
          <w:rFonts w:asciiTheme="minorHAnsi" w:hAnsiTheme="minorHAnsi" w:cstheme="minorHAnsi"/>
          <w:sz w:val="22"/>
          <w:szCs w:val="22"/>
        </w:rPr>
        <w:t>o</w:t>
      </w:r>
      <w:r w:rsidRPr="00C830A6">
        <w:rPr>
          <w:rFonts w:asciiTheme="minorHAnsi" w:hAnsiTheme="minorHAnsi" w:cstheme="minorHAnsi"/>
          <w:sz w:val="22"/>
          <w:szCs w:val="22"/>
        </w:rPr>
        <w:t xml:space="preserve"> izkaznic</w:t>
      </w:r>
      <w:r w:rsidR="00890D8D" w:rsidRPr="00C830A6">
        <w:rPr>
          <w:rFonts w:asciiTheme="minorHAnsi" w:hAnsiTheme="minorHAnsi" w:cstheme="minorHAnsi"/>
          <w:sz w:val="22"/>
          <w:szCs w:val="22"/>
        </w:rPr>
        <w:t>o</w:t>
      </w:r>
    </w:p>
    <w:p w14:paraId="62BD1C20" w14:textId="77777777" w:rsidR="00DE0E1E" w:rsidRPr="00C830A6" w:rsidRDefault="00890D8D" w:rsidP="00A22922">
      <w:pPr>
        <w:numPr>
          <w:ilvl w:val="1"/>
          <w:numId w:val="8"/>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Izjavo</w:t>
      </w:r>
      <w:r w:rsidR="00DE0E1E" w:rsidRPr="00C830A6">
        <w:rPr>
          <w:rFonts w:asciiTheme="minorHAnsi" w:hAnsiTheme="minorHAnsi" w:cstheme="minorHAnsi"/>
          <w:sz w:val="22"/>
          <w:szCs w:val="22"/>
        </w:rPr>
        <w:t xml:space="preserve">, da so ponujeni prostori v stavbi s klasifikacijo </w:t>
      </w:r>
      <w:r w:rsidR="00F86A3A" w:rsidRPr="00C830A6">
        <w:rPr>
          <w:rFonts w:asciiTheme="minorHAnsi" w:hAnsiTheme="minorHAnsi" w:cstheme="minorHAnsi"/>
          <w:sz w:val="22"/>
          <w:szCs w:val="22"/>
        </w:rPr>
        <w:t xml:space="preserve">CC-SI </w:t>
      </w:r>
      <w:r w:rsidR="00DE0E1E" w:rsidRPr="00C830A6">
        <w:rPr>
          <w:rFonts w:asciiTheme="minorHAnsi" w:hAnsiTheme="minorHAnsi" w:cstheme="minorHAnsi"/>
          <w:sz w:val="22"/>
          <w:szCs w:val="22"/>
        </w:rPr>
        <w:t>1220</w:t>
      </w:r>
    </w:p>
    <w:p w14:paraId="0BECDCB5" w14:textId="77777777" w:rsidR="00EC419F" w:rsidRPr="00C830A6" w:rsidRDefault="00EC419F" w:rsidP="00A22922">
      <w:pPr>
        <w:numPr>
          <w:ilvl w:val="1"/>
          <w:numId w:val="8"/>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Tloris poslovnih prostorov iz katerega je razvidno zadostno število delovnih mest in sistemski prostor.</w:t>
      </w:r>
    </w:p>
    <w:p w14:paraId="4174E9E8" w14:textId="73F81838" w:rsidR="000B07CA" w:rsidRPr="00C830A6" w:rsidRDefault="00EC419F" w:rsidP="00977768">
      <w:pPr>
        <w:numPr>
          <w:ilvl w:val="1"/>
          <w:numId w:val="8"/>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 xml:space="preserve">Izpolnjena tabela iz točke </w:t>
      </w:r>
      <w:r w:rsidR="00DC76FD" w:rsidRPr="00C830A6">
        <w:rPr>
          <w:rFonts w:asciiTheme="minorHAnsi" w:hAnsiTheme="minorHAnsi" w:cstheme="minorHAnsi"/>
          <w:sz w:val="22"/>
          <w:szCs w:val="22"/>
        </w:rPr>
        <w:t>7</w:t>
      </w:r>
      <w:r w:rsidR="00977768" w:rsidRPr="00C830A6">
        <w:rPr>
          <w:rFonts w:asciiTheme="minorHAnsi" w:hAnsiTheme="minorHAnsi" w:cstheme="minorHAnsi"/>
          <w:sz w:val="22"/>
          <w:szCs w:val="22"/>
        </w:rPr>
        <w:t>.</w:t>
      </w:r>
    </w:p>
    <w:sectPr w:rsidR="000B07CA" w:rsidRPr="00C830A6" w:rsidSect="004D3A8D">
      <w:footerReference w:type="default" r:id="rId13"/>
      <w:footerReference w:type="first" r:id="rId14"/>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DC1F9" w14:textId="77777777" w:rsidR="001F612B" w:rsidRDefault="001F612B" w:rsidP="002176DC">
      <w:r>
        <w:separator/>
      </w:r>
    </w:p>
  </w:endnote>
  <w:endnote w:type="continuationSeparator" w:id="0">
    <w:p w14:paraId="46A9A86A" w14:textId="77777777" w:rsidR="001F612B" w:rsidRDefault="001F612B" w:rsidP="0021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kChampa">
    <w:altName w:val="Leelawade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30449"/>
      <w:docPartObj>
        <w:docPartGallery w:val="Page Numbers (Bottom of Page)"/>
        <w:docPartUnique/>
      </w:docPartObj>
    </w:sdtPr>
    <w:sdtEndPr/>
    <w:sdtContent>
      <w:sdt>
        <w:sdtPr>
          <w:id w:val="501010369"/>
          <w:docPartObj>
            <w:docPartGallery w:val="Page Numbers (Top of Page)"/>
            <w:docPartUnique/>
          </w:docPartObj>
        </w:sdtPr>
        <w:sdtEndPr/>
        <w:sdtContent>
          <w:p w14:paraId="48214581" w14:textId="7CC95380" w:rsidR="00B360E3" w:rsidRDefault="00B360E3">
            <w:pPr>
              <w:pStyle w:val="Footer"/>
              <w:jc w:val="center"/>
            </w:pPr>
            <w:r w:rsidRPr="00BF2BAD">
              <w:rPr>
                <w:rFonts w:asciiTheme="minorHAnsi" w:hAnsiTheme="minorHAnsi" w:cstheme="minorHAnsi"/>
                <w:sz w:val="20"/>
                <w:szCs w:val="20"/>
              </w:rPr>
              <w:t xml:space="preserve">Stran </w:t>
            </w:r>
            <w:r w:rsidRPr="00BF2BAD">
              <w:rPr>
                <w:rFonts w:asciiTheme="minorHAnsi" w:hAnsiTheme="minorHAnsi" w:cstheme="minorHAnsi"/>
                <w:b/>
                <w:bCs/>
                <w:sz w:val="20"/>
                <w:szCs w:val="20"/>
              </w:rPr>
              <w:fldChar w:fldCharType="begin"/>
            </w:r>
            <w:r w:rsidRPr="00BF2BAD">
              <w:rPr>
                <w:rFonts w:asciiTheme="minorHAnsi" w:hAnsiTheme="minorHAnsi" w:cstheme="minorHAnsi"/>
                <w:b/>
                <w:bCs/>
                <w:sz w:val="20"/>
                <w:szCs w:val="20"/>
              </w:rPr>
              <w:instrText>PAGE</w:instrText>
            </w:r>
            <w:r w:rsidRPr="00BF2BAD">
              <w:rPr>
                <w:rFonts w:asciiTheme="minorHAnsi" w:hAnsiTheme="minorHAnsi" w:cstheme="minorHAnsi"/>
                <w:b/>
                <w:bCs/>
                <w:sz w:val="20"/>
                <w:szCs w:val="20"/>
              </w:rPr>
              <w:fldChar w:fldCharType="separate"/>
            </w:r>
            <w:r w:rsidR="006D0A12">
              <w:rPr>
                <w:rFonts w:asciiTheme="minorHAnsi" w:hAnsiTheme="minorHAnsi" w:cstheme="minorHAnsi"/>
                <w:b/>
                <w:bCs/>
                <w:noProof/>
                <w:sz w:val="20"/>
                <w:szCs w:val="20"/>
              </w:rPr>
              <w:t>3</w:t>
            </w:r>
            <w:r w:rsidRPr="00BF2BAD">
              <w:rPr>
                <w:rFonts w:asciiTheme="minorHAnsi" w:hAnsiTheme="minorHAnsi" w:cstheme="minorHAnsi"/>
                <w:b/>
                <w:bCs/>
                <w:sz w:val="20"/>
                <w:szCs w:val="20"/>
              </w:rPr>
              <w:fldChar w:fldCharType="end"/>
            </w:r>
            <w:r w:rsidRPr="00BF2BAD">
              <w:rPr>
                <w:rFonts w:asciiTheme="minorHAnsi" w:hAnsiTheme="minorHAnsi" w:cstheme="minorHAnsi"/>
                <w:sz w:val="20"/>
                <w:szCs w:val="20"/>
              </w:rPr>
              <w:t xml:space="preserve"> od </w:t>
            </w:r>
            <w:r w:rsidRPr="00BF2BAD">
              <w:rPr>
                <w:rFonts w:asciiTheme="minorHAnsi" w:hAnsiTheme="minorHAnsi" w:cstheme="minorHAnsi"/>
                <w:b/>
                <w:bCs/>
                <w:sz w:val="20"/>
                <w:szCs w:val="20"/>
              </w:rPr>
              <w:fldChar w:fldCharType="begin"/>
            </w:r>
            <w:r w:rsidRPr="00BF2BAD">
              <w:rPr>
                <w:rFonts w:asciiTheme="minorHAnsi" w:hAnsiTheme="minorHAnsi" w:cstheme="minorHAnsi"/>
                <w:b/>
                <w:bCs/>
                <w:sz w:val="20"/>
                <w:szCs w:val="20"/>
              </w:rPr>
              <w:instrText>NUMPAGES</w:instrText>
            </w:r>
            <w:r w:rsidRPr="00BF2BAD">
              <w:rPr>
                <w:rFonts w:asciiTheme="minorHAnsi" w:hAnsiTheme="minorHAnsi" w:cstheme="minorHAnsi"/>
                <w:b/>
                <w:bCs/>
                <w:sz w:val="20"/>
                <w:szCs w:val="20"/>
              </w:rPr>
              <w:fldChar w:fldCharType="separate"/>
            </w:r>
            <w:r w:rsidR="006D0A12">
              <w:rPr>
                <w:rFonts w:asciiTheme="minorHAnsi" w:hAnsiTheme="minorHAnsi" w:cstheme="minorHAnsi"/>
                <w:b/>
                <w:bCs/>
                <w:noProof/>
                <w:sz w:val="20"/>
                <w:szCs w:val="20"/>
              </w:rPr>
              <w:t>3</w:t>
            </w:r>
            <w:r w:rsidRPr="00BF2BAD">
              <w:rPr>
                <w:rFonts w:asciiTheme="minorHAnsi" w:hAnsiTheme="minorHAnsi" w:cstheme="minorHAnsi"/>
                <w:b/>
                <w:bCs/>
                <w:sz w:val="20"/>
                <w:szCs w:val="20"/>
              </w:rPr>
              <w:fldChar w:fldCharType="end"/>
            </w:r>
          </w:p>
        </w:sdtContent>
      </w:sdt>
    </w:sdtContent>
  </w:sdt>
  <w:p w14:paraId="387FAB3A" w14:textId="77777777" w:rsidR="00B360E3" w:rsidRDefault="00B36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00165373"/>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000CC55" w14:textId="2C1BD15D" w:rsidR="00B360E3" w:rsidRPr="00BF2BAD" w:rsidRDefault="00B360E3">
            <w:pPr>
              <w:pStyle w:val="Footer"/>
              <w:jc w:val="center"/>
              <w:rPr>
                <w:sz w:val="20"/>
                <w:szCs w:val="20"/>
              </w:rPr>
            </w:pPr>
            <w:r w:rsidRPr="00BF2BAD">
              <w:rPr>
                <w:rFonts w:asciiTheme="minorHAnsi" w:hAnsiTheme="minorHAnsi" w:cstheme="minorHAnsi"/>
                <w:sz w:val="20"/>
                <w:szCs w:val="20"/>
              </w:rPr>
              <w:t xml:space="preserve">Stran </w:t>
            </w:r>
            <w:r w:rsidRPr="00BF2BAD">
              <w:rPr>
                <w:rFonts w:asciiTheme="minorHAnsi" w:hAnsiTheme="minorHAnsi" w:cstheme="minorHAnsi"/>
                <w:b/>
                <w:bCs/>
                <w:sz w:val="20"/>
                <w:szCs w:val="20"/>
              </w:rPr>
              <w:fldChar w:fldCharType="begin"/>
            </w:r>
            <w:r w:rsidRPr="00BF2BAD">
              <w:rPr>
                <w:rFonts w:asciiTheme="minorHAnsi" w:hAnsiTheme="minorHAnsi" w:cstheme="minorHAnsi"/>
                <w:b/>
                <w:bCs/>
                <w:sz w:val="20"/>
                <w:szCs w:val="20"/>
              </w:rPr>
              <w:instrText>PAGE</w:instrText>
            </w:r>
            <w:r w:rsidRPr="00BF2BAD">
              <w:rPr>
                <w:rFonts w:asciiTheme="minorHAnsi" w:hAnsiTheme="minorHAnsi" w:cstheme="minorHAnsi"/>
                <w:b/>
                <w:bCs/>
                <w:sz w:val="20"/>
                <w:szCs w:val="20"/>
              </w:rPr>
              <w:fldChar w:fldCharType="separate"/>
            </w:r>
            <w:r w:rsidR="006D0A12">
              <w:rPr>
                <w:rFonts w:asciiTheme="minorHAnsi" w:hAnsiTheme="minorHAnsi" w:cstheme="minorHAnsi"/>
                <w:b/>
                <w:bCs/>
                <w:noProof/>
                <w:sz w:val="20"/>
                <w:szCs w:val="20"/>
              </w:rPr>
              <w:t>1</w:t>
            </w:r>
            <w:r w:rsidRPr="00BF2BAD">
              <w:rPr>
                <w:rFonts w:asciiTheme="minorHAnsi" w:hAnsiTheme="minorHAnsi" w:cstheme="minorHAnsi"/>
                <w:b/>
                <w:bCs/>
                <w:sz w:val="20"/>
                <w:szCs w:val="20"/>
              </w:rPr>
              <w:fldChar w:fldCharType="end"/>
            </w:r>
            <w:r w:rsidRPr="00BF2BAD">
              <w:rPr>
                <w:rFonts w:asciiTheme="minorHAnsi" w:hAnsiTheme="minorHAnsi" w:cstheme="minorHAnsi"/>
                <w:sz w:val="20"/>
                <w:szCs w:val="20"/>
              </w:rPr>
              <w:t xml:space="preserve"> od </w:t>
            </w:r>
            <w:r w:rsidRPr="00BF2BAD">
              <w:rPr>
                <w:rFonts w:asciiTheme="minorHAnsi" w:hAnsiTheme="minorHAnsi" w:cstheme="minorHAnsi"/>
                <w:b/>
                <w:bCs/>
                <w:sz w:val="20"/>
                <w:szCs w:val="20"/>
              </w:rPr>
              <w:fldChar w:fldCharType="begin"/>
            </w:r>
            <w:r w:rsidRPr="00BF2BAD">
              <w:rPr>
                <w:rFonts w:asciiTheme="minorHAnsi" w:hAnsiTheme="minorHAnsi" w:cstheme="minorHAnsi"/>
                <w:b/>
                <w:bCs/>
                <w:sz w:val="20"/>
                <w:szCs w:val="20"/>
              </w:rPr>
              <w:instrText>NUMPAGES</w:instrText>
            </w:r>
            <w:r w:rsidRPr="00BF2BAD">
              <w:rPr>
                <w:rFonts w:asciiTheme="minorHAnsi" w:hAnsiTheme="minorHAnsi" w:cstheme="minorHAnsi"/>
                <w:b/>
                <w:bCs/>
                <w:sz w:val="20"/>
                <w:szCs w:val="20"/>
              </w:rPr>
              <w:fldChar w:fldCharType="separate"/>
            </w:r>
            <w:r w:rsidR="006D0A12">
              <w:rPr>
                <w:rFonts w:asciiTheme="minorHAnsi" w:hAnsiTheme="minorHAnsi" w:cstheme="minorHAnsi"/>
                <w:b/>
                <w:bCs/>
                <w:noProof/>
                <w:sz w:val="20"/>
                <w:szCs w:val="20"/>
              </w:rPr>
              <w:t>3</w:t>
            </w:r>
            <w:r w:rsidRPr="00BF2BAD">
              <w:rPr>
                <w:rFonts w:asciiTheme="minorHAnsi" w:hAnsiTheme="minorHAnsi" w:cstheme="minorHAnsi"/>
                <w:b/>
                <w:bCs/>
                <w:sz w:val="20"/>
                <w:szCs w:val="20"/>
              </w:rPr>
              <w:fldChar w:fldCharType="end"/>
            </w:r>
          </w:p>
        </w:sdtContent>
      </w:sdt>
    </w:sdtContent>
  </w:sdt>
  <w:p w14:paraId="6C8B9BDA" w14:textId="77777777" w:rsidR="00B360E3" w:rsidRDefault="00B36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DE79" w14:textId="77777777" w:rsidR="001F612B" w:rsidRDefault="001F612B" w:rsidP="002176DC">
      <w:r>
        <w:separator/>
      </w:r>
    </w:p>
  </w:footnote>
  <w:footnote w:type="continuationSeparator" w:id="0">
    <w:p w14:paraId="220A0002" w14:textId="77777777" w:rsidR="001F612B" w:rsidRDefault="001F612B" w:rsidP="0021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5B97E82"/>
    <w:multiLevelType w:val="hybridMultilevel"/>
    <w:tmpl w:val="735052C8"/>
    <w:lvl w:ilvl="0" w:tplc="A40E20D2">
      <w:start w:val="3"/>
      <w:numFmt w:val="decimal"/>
      <w:pStyle w:val="Heading3"/>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CF6899"/>
    <w:multiLevelType w:val="multilevel"/>
    <w:tmpl w:val="700618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AE53034"/>
    <w:multiLevelType w:val="multilevel"/>
    <w:tmpl w:val="D7C2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10" w15:restartNumberingAfterBreak="0">
    <w:nsid w:val="40E72389"/>
    <w:multiLevelType w:val="multilevel"/>
    <w:tmpl w:val="700618DE"/>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12"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3"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16"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E3CCD"/>
    <w:multiLevelType w:val="hybridMultilevel"/>
    <w:tmpl w:val="920076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9" w15:restartNumberingAfterBreak="0">
    <w:nsid w:val="5CAA2A2A"/>
    <w:multiLevelType w:val="multilevel"/>
    <w:tmpl w:val="1488E9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6"/>
        </w:tabs>
        <w:ind w:left="816"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681ED1"/>
    <w:multiLevelType w:val="multilevel"/>
    <w:tmpl w:val="E35A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CD32CE6"/>
    <w:multiLevelType w:val="multilevel"/>
    <w:tmpl w:val="792E6E34"/>
    <w:lvl w:ilvl="0">
      <w:start w:val="3"/>
      <w:numFmt w:val="decimal"/>
      <w:lvlText w:val="%1"/>
      <w:lvlJc w:val="left"/>
      <w:pPr>
        <w:ind w:left="360" w:hanging="360"/>
      </w:pPr>
      <w:rPr>
        <w:rFonts w:hint="default"/>
      </w:rPr>
    </w:lvl>
    <w:lvl w:ilvl="1">
      <w:start w:val="5"/>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8" w15:restartNumberingAfterBreak="0">
    <w:nsid w:val="6D2E5B33"/>
    <w:multiLevelType w:val="hybridMultilevel"/>
    <w:tmpl w:val="D1F06A72"/>
    <w:lvl w:ilvl="0" w:tplc="2C647C6A">
      <w:start w:val="3"/>
      <w:numFmt w:val="bullet"/>
      <w:lvlText w:val="-"/>
      <w:lvlJc w:val="left"/>
      <w:pPr>
        <w:ind w:left="720" w:hanging="360"/>
      </w:pPr>
      <w:rPr>
        <w:rFonts w:asciiTheme="minorHAnsi" w:eastAsia="Times New Roman" w:hAnsiTheme="minorHAnsi" w:cstheme="minorHAns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25"/>
  </w:num>
  <w:num w:numId="3">
    <w:abstractNumId w:val="13"/>
  </w:num>
  <w:num w:numId="4">
    <w:abstractNumId w:val="23"/>
  </w:num>
  <w:num w:numId="5">
    <w:abstractNumId w:val="3"/>
  </w:num>
  <w:num w:numId="6">
    <w:abstractNumId w:val="16"/>
  </w:num>
  <w:num w:numId="7">
    <w:abstractNumId w:val="9"/>
  </w:num>
  <w:num w:numId="8">
    <w:abstractNumId w:val="6"/>
  </w:num>
  <w:num w:numId="9">
    <w:abstractNumId w:val="14"/>
  </w:num>
  <w:num w:numId="10">
    <w:abstractNumId w:val="2"/>
  </w:num>
  <w:num w:numId="11">
    <w:abstractNumId w:val="15"/>
  </w:num>
  <w:num w:numId="12">
    <w:abstractNumId w:val="0"/>
  </w:num>
  <w:num w:numId="13">
    <w:abstractNumId w:val="7"/>
  </w:num>
  <w:num w:numId="14">
    <w:abstractNumId w:val="18"/>
  </w:num>
  <w:num w:numId="15">
    <w:abstractNumId w:val="24"/>
  </w:num>
  <w:num w:numId="16">
    <w:abstractNumId w:val="30"/>
  </w:num>
  <w:num w:numId="17">
    <w:abstractNumId w:val="12"/>
  </w:num>
  <w:num w:numId="18">
    <w:abstractNumId w:val="20"/>
  </w:num>
  <w:num w:numId="19">
    <w:abstractNumId w:val="26"/>
  </w:num>
  <w:num w:numId="20">
    <w:abstractNumId w:val="29"/>
  </w:num>
  <w:num w:numId="21">
    <w:abstractNumId w:val="22"/>
  </w:num>
  <w:num w:numId="22">
    <w:abstractNumId w:val="28"/>
  </w:num>
  <w:num w:numId="23">
    <w:abstractNumId w:val="11"/>
  </w:num>
  <w:num w:numId="24">
    <w:abstractNumId w:val="4"/>
  </w:num>
  <w:num w:numId="25">
    <w:abstractNumId w:val="8"/>
  </w:num>
  <w:num w:numId="26">
    <w:abstractNumId w:val="27"/>
  </w:num>
  <w:num w:numId="27">
    <w:abstractNumId w:val="21"/>
  </w:num>
  <w:num w:numId="28">
    <w:abstractNumId w:val="17"/>
  </w:num>
  <w:num w:numId="29">
    <w:abstractNumId w:val="10"/>
  </w:num>
  <w:num w:numId="30">
    <w:abstractNumId w:val="1"/>
  </w:num>
  <w:num w:numId="31">
    <w:abstractNumId w:val="1"/>
  </w:num>
  <w:num w:numId="32">
    <w:abstractNumId w:val="1"/>
    <w:lvlOverride w:ilvl="0">
      <w:startOverride w:val="3"/>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68"/>
    <w:rsid w:val="000031D1"/>
    <w:rsid w:val="0000346F"/>
    <w:rsid w:val="00004EA4"/>
    <w:rsid w:val="0000566D"/>
    <w:rsid w:val="00015072"/>
    <w:rsid w:val="00032A97"/>
    <w:rsid w:val="00037285"/>
    <w:rsid w:val="000420BF"/>
    <w:rsid w:val="00043735"/>
    <w:rsid w:val="00045EDA"/>
    <w:rsid w:val="00047EDA"/>
    <w:rsid w:val="00051F1C"/>
    <w:rsid w:val="00061C7B"/>
    <w:rsid w:val="00062690"/>
    <w:rsid w:val="00063067"/>
    <w:rsid w:val="00065AB4"/>
    <w:rsid w:val="000713B0"/>
    <w:rsid w:val="0007723E"/>
    <w:rsid w:val="00081617"/>
    <w:rsid w:val="00081D49"/>
    <w:rsid w:val="00086843"/>
    <w:rsid w:val="00090A86"/>
    <w:rsid w:val="000929D9"/>
    <w:rsid w:val="00095EF0"/>
    <w:rsid w:val="000B07CA"/>
    <w:rsid w:val="000B23A3"/>
    <w:rsid w:val="000C2F06"/>
    <w:rsid w:val="000D7D3F"/>
    <w:rsid w:val="000E0F5D"/>
    <w:rsid w:val="000E5475"/>
    <w:rsid w:val="000E54C5"/>
    <w:rsid w:val="000E5EBE"/>
    <w:rsid w:val="000E71AD"/>
    <w:rsid w:val="000F4B72"/>
    <w:rsid w:val="000F7202"/>
    <w:rsid w:val="000F7C0F"/>
    <w:rsid w:val="000F7FCD"/>
    <w:rsid w:val="00103DF5"/>
    <w:rsid w:val="00121580"/>
    <w:rsid w:val="001216B3"/>
    <w:rsid w:val="001228C7"/>
    <w:rsid w:val="001244B1"/>
    <w:rsid w:val="00127CE5"/>
    <w:rsid w:val="00134FD6"/>
    <w:rsid w:val="00140EF4"/>
    <w:rsid w:val="0014215A"/>
    <w:rsid w:val="00150B83"/>
    <w:rsid w:val="0015187F"/>
    <w:rsid w:val="00151FDA"/>
    <w:rsid w:val="00153000"/>
    <w:rsid w:val="00153724"/>
    <w:rsid w:val="001562B3"/>
    <w:rsid w:val="0016524E"/>
    <w:rsid w:val="00165F07"/>
    <w:rsid w:val="0017635B"/>
    <w:rsid w:val="00196B7F"/>
    <w:rsid w:val="001A3CBC"/>
    <w:rsid w:val="001A5249"/>
    <w:rsid w:val="001A582D"/>
    <w:rsid w:val="001B26D2"/>
    <w:rsid w:val="001B32A6"/>
    <w:rsid w:val="001B6733"/>
    <w:rsid w:val="001C013B"/>
    <w:rsid w:val="001C5AD5"/>
    <w:rsid w:val="001C6A67"/>
    <w:rsid w:val="001D2636"/>
    <w:rsid w:val="001D34F9"/>
    <w:rsid w:val="001D3DB4"/>
    <w:rsid w:val="001E2A42"/>
    <w:rsid w:val="001E61B6"/>
    <w:rsid w:val="001E6EE6"/>
    <w:rsid w:val="001F423D"/>
    <w:rsid w:val="001F612B"/>
    <w:rsid w:val="00210665"/>
    <w:rsid w:val="002128A3"/>
    <w:rsid w:val="00212B75"/>
    <w:rsid w:val="00217489"/>
    <w:rsid w:val="002176DC"/>
    <w:rsid w:val="0022132D"/>
    <w:rsid w:val="00226290"/>
    <w:rsid w:val="0023093A"/>
    <w:rsid w:val="00244E72"/>
    <w:rsid w:val="00251769"/>
    <w:rsid w:val="00251E89"/>
    <w:rsid w:val="00256084"/>
    <w:rsid w:val="00257A76"/>
    <w:rsid w:val="00261100"/>
    <w:rsid w:val="00262D08"/>
    <w:rsid w:val="0027186B"/>
    <w:rsid w:val="00272DD1"/>
    <w:rsid w:val="00275A8E"/>
    <w:rsid w:val="002805BD"/>
    <w:rsid w:val="002806EF"/>
    <w:rsid w:val="00282B14"/>
    <w:rsid w:val="00283579"/>
    <w:rsid w:val="002A019D"/>
    <w:rsid w:val="002A1804"/>
    <w:rsid w:val="002A1CE3"/>
    <w:rsid w:val="002C0A8E"/>
    <w:rsid w:val="002C5F07"/>
    <w:rsid w:val="002D44B2"/>
    <w:rsid w:val="002E368B"/>
    <w:rsid w:val="002E7AF1"/>
    <w:rsid w:val="002F4BC4"/>
    <w:rsid w:val="002F692C"/>
    <w:rsid w:val="0030035F"/>
    <w:rsid w:val="0030163A"/>
    <w:rsid w:val="00301D93"/>
    <w:rsid w:val="0030295D"/>
    <w:rsid w:val="00303EB8"/>
    <w:rsid w:val="0031225F"/>
    <w:rsid w:val="0032578C"/>
    <w:rsid w:val="00330195"/>
    <w:rsid w:val="00334151"/>
    <w:rsid w:val="00336E60"/>
    <w:rsid w:val="003401E7"/>
    <w:rsid w:val="00340F9B"/>
    <w:rsid w:val="00351EA5"/>
    <w:rsid w:val="00352BE3"/>
    <w:rsid w:val="003719D9"/>
    <w:rsid w:val="00382C68"/>
    <w:rsid w:val="00385C15"/>
    <w:rsid w:val="0039002F"/>
    <w:rsid w:val="00390364"/>
    <w:rsid w:val="00397054"/>
    <w:rsid w:val="00397CFC"/>
    <w:rsid w:val="003A30F6"/>
    <w:rsid w:val="003A50FD"/>
    <w:rsid w:val="003B7DD6"/>
    <w:rsid w:val="003C4ED9"/>
    <w:rsid w:val="003C52AA"/>
    <w:rsid w:val="003F0E0B"/>
    <w:rsid w:val="003F71AD"/>
    <w:rsid w:val="003F74B8"/>
    <w:rsid w:val="00402EF2"/>
    <w:rsid w:val="004107A7"/>
    <w:rsid w:val="004133BF"/>
    <w:rsid w:val="004134B0"/>
    <w:rsid w:val="004161C9"/>
    <w:rsid w:val="00417CB9"/>
    <w:rsid w:val="00422C66"/>
    <w:rsid w:val="00446405"/>
    <w:rsid w:val="0045085B"/>
    <w:rsid w:val="00454EC2"/>
    <w:rsid w:val="00471080"/>
    <w:rsid w:val="00483BF0"/>
    <w:rsid w:val="00486903"/>
    <w:rsid w:val="004928A6"/>
    <w:rsid w:val="004A5C97"/>
    <w:rsid w:val="004A5D57"/>
    <w:rsid w:val="004A6CB6"/>
    <w:rsid w:val="004B4266"/>
    <w:rsid w:val="004C2B0F"/>
    <w:rsid w:val="004C359B"/>
    <w:rsid w:val="004D3A8D"/>
    <w:rsid w:val="004E2E12"/>
    <w:rsid w:val="004E6C07"/>
    <w:rsid w:val="004E703D"/>
    <w:rsid w:val="004F00F8"/>
    <w:rsid w:val="004F08F0"/>
    <w:rsid w:val="004F42CD"/>
    <w:rsid w:val="00500A8D"/>
    <w:rsid w:val="00502BC3"/>
    <w:rsid w:val="0050499E"/>
    <w:rsid w:val="00521836"/>
    <w:rsid w:val="00523562"/>
    <w:rsid w:val="005243A6"/>
    <w:rsid w:val="00524409"/>
    <w:rsid w:val="00527515"/>
    <w:rsid w:val="0054390C"/>
    <w:rsid w:val="00551657"/>
    <w:rsid w:val="0055307B"/>
    <w:rsid w:val="00563BFE"/>
    <w:rsid w:val="0059794A"/>
    <w:rsid w:val="005A0DAE"/>
    <w:rsid w:val="005A3367"/>
    <w:rsid w:val="005A3B76"/>
    <w:rsid w:val="005A72E3"/>
    <w:rsid w:val="005B11E6"/>
    <w:rsid w:val="005B3149"/>
    <w:rsid w:val="005B3A8F"/>
    <w:rsid w:val="005C7B9E"/>
    <w:rsid w:val="005D186F"/>
    <w:rsid w:val="005D61A6"/>
    <w:rsid w:val="005D6AB1"/>
    <w:rsid w:val="005E08E0"/>
    <w:rsid w:val="005F6D78"/>
    <w:rsid w:val="00605A4C"/>
    <w:rsid w:val="00614E0D"/>
    <w:rsid w:val="00615F0E"/>
    <w:rsid w:val="006270CE"/>
    <w:rsid w:val="00637449"/>
    <w:rsid w:val="0063761E"/>
    <w:rsid w:val="00643D17"/>
    <w:rsid w:val="00653D67"/>
    <w:rsid w:val="006626B7"/>
    <w:rsid w:val="00670132"/>
    <w:rsid w:val="00672C41"/>
    <w:rsid w:val="0068267F"/>
    <w:rsid w:val="006852C2"/>
    <w:rsid w:val="00696F92"/>
    <w:rsid w:val="006A3AC2"/>
    <w:rsid w:val="006A50DD"/>
    <w:rsid w:val="006A633E"/>
    <w:rsid w:val="006B04D4"/>
    <w:rsid w:val="006B1EF8"/>
    <w:rsid w:val="006D0A12"/>
    <w:rsid w:val="006D5605"/>
    <w:rsid w:val="006E1C3A"/>
    <w:rsid w:val="006E1C72"/>
    <w:rsid w:val="006E3058"/>
    <w:rsid w:val="006E5EA8"/>
    <w:rsid w:val="006F0A6A"/>
    <w:rsid w:val="006F1A84"/>
    <w:rsid w:val="00700D5D"/>
    <w:rsid w:val="007139A6"/>
    <w:rsid w:val="0072200B"/>
    <w:rsid w:val="00725443"/>
    <w:rsid w:val="00741F78"/>
    <w:rsid w:val="00742E7D"/>
    <w:rsid w:val="007545F1"/>
    <w:rsid w:val="00756096"/>
    <w:rsid w:val="0075759F"/>
    <w:rsid w:val="007622B1"/>
    <w:rsid w:val="00763501"/>
    <w:rsid w:val="00763776"/>
    <w:rsid w:val="00763BC0"/>
    <w:rsid w:val="00773439"/>
    <w:rsid w:val="00793D58"/>
    <w:rsid w:val="007A25D3"/>
    <w:rsid w:val="007A4DBF"/>
    <w:rsid w:val="007B216C"/>
    <w:rsid w:val="007B3121"/>
    <w:rsid w:val="007B513A"/>
    <w:rsid w:val="007B7101"/>
    <w:rsid w:val="007C0E8C"/>
    <w:rsid w:val="007C40E2"/>
    <w:rsid w:val="007C5F29"/>
    <w:rsid w:val="007D4862"/>
    <w:rsid w:val="007E7C02"/>
    <w:rsid w:val="007F12B0"/>
    <w:rsid w:val="007F2449"/>
    <w:rsid w:val="007F57F9"/>
    <w:rsid w:val="00802291"/>
    <w:rsid w:val="00805400"/>
    <w:rsid w:val="00810B60"/>
    <w:rsid w:val="00814399"/>
    <w:rsid w:val="00816C41"/>
    <w:rsid w:val="0081759C"/>
    <w:rsid w:val="00817DE8"/>
    <w:rsid w:val="00822471"/>
    <w:rsid w:val="00833CFC"/>
    <w:rsid w:val="00841FF8"/>
    <w:rsid w:val="008507A0"/>
    <w:rsid w:val="008520A9"/>
    <w:rsid w:val="00865F49"/>
    <w:rsid w:val="00873C5F"/>
    <w:rsid w:val="00890D8D"/>
    <w:rsid w:val="008935DB"/>
    <w:rsid w:val="00896B1E"/>
    <w:rsid w:val="0089783C"/>
    <w:rsid w:val="008A7709"/>
    <w:rsid w:val="008D2B2A"/>
    <w:rsid w:val="008D5CA4"/>
    <w:rsid w:val="008D6E59"/>
    <w:rsid w:val="008E4545"/>
    <w:rsid w:val="008F1F56"/>
    <w:rsid w:val="008F3119"/>
    <w:rsid w:val="008F5F61"/>
    <w:rsid w:val="0090041C"/>
    <w:rsid w:val="00904FBA"/>
    <w:rsid w:val="00906E9F"/>
    <w:rsid w:val="009074B9"/>
    <w:rsid w:val="00907C98"/>
    <w:rsid w:val="00915466"/>
    <w:rsid w:val="00927421"/>
    <w:rsid w:val="009324A6"/>
    <w:rsid w:val="00933B30"/>
    <w:rsid w:val="00940C4E"/>
    <w:rsid w:val="00947093"/>
    <w:rsid w:val="00947ED3"/>
    <w:rsid w:val="00953F39"/>
    <w:rsid w:val="00957EC4"/>
    <w:rsid w:val="009603B8"/>
    <w:rsid w:val="009620DF"/>
    <w:rsid w:val="0096540D"/>
    <w:rsid w:val="00977768"/>
    <w:rsid w:val="00977884"/>
    <w:rsid w:val="009906FB"/>
    <w:rsid w:val="009915ED"/>
    <w:rsid w:val="009A047F"/>
    <w:rsid w:val="009B334B"/>
    <w:rsid w:val="009C5551"/>
    <w:rsid w:val="009D015F"/>
    <w:rsid w:val="009D2014"/>
    <w:rsid w:val="009D233C"/>
    <w:rsid w:val="00A06D16"/>
    <w:rsid w:val="00A12048"/>
    <w:rsid w:val="00A128B1"/>
    <w:rsid w:val="00A1415A"/>
    <w:rsid w:val="00A2264E"/>
    <w:rsid w:val="00A22922"/>
    <w:rsid w:val="00A24564"/>
    <w:rsid w:val="00A26F18"/>
    <w:rsid w:val="00A33646"/>
    <w:rsid w:val="00A34548"/>
    <w:rsid w:val="00A403BD"/>
    <w:rsid w:val="00A546EF"/>
    <w:rsid w:val="00A66262"/>
    <w:rsid w:val="00A70343"/>
    <w:rsid w:val="00A735B9"/>
    <w:rsid w:val="00A909A8"/>
    <w:rsid w:val="00A93016"/>
    <w:rsid w:val="00A96E78"/>
    <w:rsid w:val="00AA0B80"/>
    <w:rsid w:val="00AA43DA"/>
    <w:rsid w:val="00AA574C"/>
    <w:rsid w:val="00AB2C3A"/>
    <w:rsid w:val="00AB599D"/>
    <w:rsid w:val="00AB6432"/>
    <w:rsid w:val="00AB6A73"/>
    <w:rsid w:val="00AD1222"/>
    <w:rsid w:val="00AD49BD"/>
    <w:rsid w:val="00AE2866"/>
    <w:rsid w:val="00AF41E6"/>
    <w:rsid w:val="00AF5927"/>
    <w:rsid w:val="00B03130"/>
    <w:rsid w:val="00B064F9"/>
    <w:rsid w:val="00B101C7"/>
    <w:rsid w:val="00B10A51"/>
    <w:rsid w:val="00B15246"/>
    <w:rsid w:val="00B17852"/>
    <w:rsid w:val="00B2466C"/>
    <w:rsid w:val="00B360E3"/>
    <w:rsid w:val="00B4097E"/>
    <w:rsid w:val="00B4133C"/>
    <w:rsid w:val="00B43766"/>
    <w:rsid w:val="00B4722A"/>
    <w:rsid w:val="00B570D9"/>
    <w:rsid w:val="00B854F0"/>
    <w:rsid w:val="00B93AFE"/>
    <w:rsid w:val="00B97848"/>
    <w:rsid w:val="00BA320D"/>
    <w:rsid w:val="00BB2E7A"/>
    <w:rsid w:val="00BB3E42"/>
    <w:rsid w:val="00BB714C"/>
    <w:rsid w:val="00BC089C"/>
    <w:rsid w:val="00BC7528"/>
    <w:rsid w:val="00BE0B95"/>
    <w:rsid w:val="00BE64C7"/>
    <w:rsid w:val="00BE6C4A"/>
    <w:rsid w:val="00BF2BAD"/>
    <w:rsid w:val="00BF4545"/>
    <w:rsid w:val="00BF4B8F"/>
    <w:rsid w:val="00BF520F"/>
    <w:rsid w:val="00C04B2D"/>
    <w:rsid w:val="00C05B75"/>
    <w:rsid w:val="00C07525"/>
    <w:rsid w:val="00C15A97"/>
    <w:rsid w:val="00C23FD5"/>
    <w:rsid w:val="00C244D5"/>
    <w:rsid w:val="00C32A63"/>
    <w:rsid w:val="00C32BD4"/>
    <w:rsid w:val="00C3328B"/>
    <w:rsid w:val="00C44138"/>
    <w:rsid w:val="00C4540C"/>
    <w:rsid w:val="00C46E2D"/>
    <w:rsid w:val="00C50CFC"/>
    <w:rsid w:val="00C55D8E"/>
    <w:rsid w:val="00C64DD0"/>
    <w:rsid w:val="00C7547A"/>
    <w:rsid w:val="00C75D44"/>
    <w:rsid w:val="00C7786C"/>
    <w:rsid w:val="00C80EC7"/>
    <w:rsid w:val="00C830A6"/>
    <w:rsid w:val="00C84F7A"/>
    <w:rsid w:val="00C91553"/>
    <w:rsid w:val="00C93D58"/>
    <w:rsid w:val="00CA47C7"/>
    <w:rsid w:val="00CB1838"/>
    <w:rsid w:val="00CB4F76"/>
    <w:rsid w:val="00CC3849"/>
    <w:rsid w:val="00CD19FC"/>
    <w:rsid w:val="00CD7265"/>
    <w:rsid w:val="00CE0979"/>
    <w:rsid w:val="00CE42A4"/>
    <w:rsid w:val="00CE5B0C"/>
    <w:rsid w:val="00CF386C"/>
    <w:rsid w:val="00CF766E"/>
    <w:rsid w:val="00CF7C4D"/>
    <w:rsid w:val="00D0235D"/>
    <w:rsid w:val="00D13BDB"/>
    <w:rsid w:val="00D15730"/>
    <w:rsid w:val="00D251CA"/>
    <w:rsid w:val="00D30CB8"/>
    <w:rsid w:val="00D33B58"/>
    <w:rsid w:val="00D42DE5"/>
    <w:rsid w:val="00D45237"/>
    <w:rsid w:val="00D52413"/>
    <w:rsid w:val="00D543EA"/>
    <w:rsid w:val="00D60647"/>
    <w:rsid w:val="00D77C9D"/>
    <w:rsid w:val="00D80592"/>
    <w:rsid w:val="00D9051C"/>
    <w:rsid w:val="00D9517A"/>
    <w:rsid w:val="00DA0788"/>
    <w:rsid w:val="00DA13D3"/>
    <w:rsid w:val="00DA1B15"/>
    <w:rsid w:val="00DA20BA"/>
    <w:rsid w:val="00DA33DE"/>
    <w:rsid w:val="00DA5313"/>
    <w:rsid w:val="00DB50CB"/>
    <w:rsid w:val="00DB5E5C"/>
    <w:rsid w:val="00DC4A31"/>
    <w:rsid w:val="00DC76FD"/>
    <w:rsid w:val="00DD6B61"/>
    <w:rsid w:val="00DE0E1E"/>
    <w:rsid w:val="00DE44D7"/>
    <w:rsid w:val="00E040B3"/>
    <w:rsid w:val="00E17DB6"/>
    <w:rsid w:val="00E32C37"/>
    <w:rsid w:val="00E342D2"/>
    <w:rsid w:val="00E53636"/>
    <w:rsid w:val="00E61231"/>
    <w:rsid w:val="00E63A49"/>
    <w:rsid w:val="00E84966"/>
    <w:rsid w:val="00E85535"/>
    <w:rsid w:val="00E87806"/>
    <w:rsid w:val="00E91AA7"/>
    <w:rsid w:val="00E9394A"/>
    <w:rsid w:val="00E95E15"/>
    <w:rsid w:val="00E96D3F"/>
    <w:rsid w:val="00EA04F9"/>
    <w:rsid w:val="00EA162B"/>
    <w:rsid w:val="00EA3CF9"/>
    <w:rsid w:val="00EA6B31"/>
    <w:rsid w:val="00EA77DF"/>
    <w:rsid w:val="00EB139C"/>
    <w:rsid w:val="00EB2EDE"/>
    <w:rsid w:val="00EC353C"/>
    <w:rsid w:val="00EC419F"/>
    <w:rsid w:val="00EC61C7"/>
    <w:rsid w:val="00ED5F2C"/>
    <w:rsid w:val="00ED7643"/>
    <w:rsid w:val="00EE59F3"/>
    <w:rsid w:val="00EF3FC2"/>
    <w:rsid w:val="00F00EA1"/>
    <w:rsid w:val="00F07B1D"/>
    <w:rsid w:val="00F108EA"/>
    <w:rsid w:val="00F1266A"/>
    <w:rsid w:val="00F30197"/>
    <w:rsid w:val="00F354B7"/>
    <w:rsid w:val="00F375C0"/>
    <w:rsid w:val="00F41011"/>
    <w:rsid w:val="00F434A5"/>
    <w:rsid w:val="00F46A18"/>
    <w:rsid w:val="00F50C09"/>
    <w:rsid w:val="00F5273A"/>
    <w:rsid w:val="00F709F2"/>
    <w:rsid w:val="00F72A99"/>
    <w:rsid w:val="00F732E1"/>
    <w:rsid w:val="00F75678"/>
    <w:rsid w:val="00F77DF0"/>
    <w:rsid w:val="00F8547C"/>
    <w:rsid w:val="00F86A3A"/>
    <w:rsid w:val="00F9065C"/>
    <w:rsid w:val="00F91BC5"/>
    <w:rsid w:val="00F95996"/>
    <w:rsid w:val="00F9667F"/>
    <w:rsid w:val="00FA1953"/>
    <w:rsid w:val="00FA6285"/>
    <w:rsid w:val="00FB5EE7"/>
    <w:rsid w:val="00FC0919"/>
    <w:rsid w:val="00FC5855"/>
    <w:rsid w:val="00FC5886"/>
    <w:rsid w:val="00FC6B52"/>
    <w:rsid w:val="00FC6D72"/>
    <w:rsid w:val="00FD4858"/>
    <w:rsid w:val="00FD699B"/>
    <w:rsid w:val="00FD7A10"/>
    <w:rsid w:val="00FE269A"/>
    <w:rsid w:val="00FE28D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48DF0"/>
  <w15:chartTrackingRefBased/>
  <w15:docId w15:val="{D166991C-1FDB-45DC-8020-659B32C0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lo-L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Normal"/>
    <w:next w:val="Normal"/>
    <w:link w:val="Heading1Char"/>
    <w:qFormat/>
    <w:rsid w:val="00217489"/>
    <w:pPr>
      <w:keepNext/>
      <w:keepLines/>
      <w:numPr>
        <w:numId w:val="29"/>
      </w:numPr>
      <w:spacing w:before="240"/>
      <w:outlineLvl w:val="0"/>
    </w:pPr>
    <w:rPr>
      <w:rFonts w:asciiTheme="minorHAnsi" w:eastAsiaTheme="majorEastAsia" w:hAnsiTheme="minorHAnsi" w:cstheme="majorBidi"/>
      <w:b/>
      <w:sz w:val="22"/>
      <w:szCs w:val="32"/>
    </w:rPr>
  </w:style>
  <w:style w:type="paragraph" w:styleId="Heading2">
    <w:name w:val="heading 2"/>
    <w:basedOn w:val="Normal"/>
    <w:next w:val="Normal"/>
    <w:link w:val="Heading2Char"/>
    <w:semiHidden/>
    <w:unhideWhenUsed/>
    <w:qFormat/>
    <w:rsid w:val="002174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2"/>
    <w:basedOn w:val="Heading1"/>
    <w:next w:val="Heading2"/>
    <w:qFormat/>
    <w:rsid w:val="00217489"/>
    <w:pPr>
      <w:numPr>
        <w:numId w:val="30"/>
      </w:numPr>
      <w:spacing w:before="100" w:beforeAutospacing="1" w:after="100" w:afterAutospacing="1"/>
      <w:outlineLvl w:val="2"/>
    </w:pPr>
    <w:rPr>
      <w:rFonts w:eastAsia="MS Mincho"/>
      <w:b w:val="0"/>
      <w:bCs/>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81D49"/>
    <w:rPr>
      <w:color w:val="0000FF"/>
      <w:u w:val="single"/>
    </w:rPr>
  </w:style>
  <w:style w:type="paragraph" w:styleId="BalloonText">
    <w:name w:val="Balloon Text"/>
    <w:basedOn w:val="Normal"/>
    <w:semiHidden/>
    <w:rsid w:val="001E6EE6"/>
    <w:rPr>
      <w:rFonts w:ascii="Tahoma" w:hAnsi="Tahoma" w:cs="Tahoma"/>
      <w:sz w:val="16"/>
      <w:szCs w:val="16"/>
    </w:rPr>
  </w:style>
  <w:style w:type="paragraph" w:customStyle="1" w:styleId="podpisi">
    <w:name w:val="podpisi"/>
    <w:basedOn w:val="Normal"/>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DefaultParagraphFont"/>
    <w:rsid w:val="0059794A"/>
  </w:style>
  <w:style w:type="character" w:customStyle="1" w:styleId="apple-converted-space">
    <w:name w:val="apple-converted-space"/>
    <w:basedOn w:val="DefaultParagraphFont"/>
    <w:rsid w:val="0059794A"/>
  </w:style>
  <w:style w:type="character" w:customStyle="1" w:styleId="st">
    <w:name w:val="st"/>
    <w:basedOn w:val="DefaultParagraphFont"/>
    <w:rsid w:val="008520A9"/>
  </w:style>
  <w:style w:type="paragraph" w:styleId="ListParagraph">
    <w:name w:val="List Paragraph"/>
    <w:basedOn w:val="Normal"/>
    <w:uiPriority w:val="34"/>
    <w:qFormat/>
    <w:rsid w:val="00095EF0"/>
    <w:pPr>
      <w:ind w:left="708"/>
    </w:pPr>
  </w:style>
  <w:style w:type="character" w:styleId="CommentReference">
    <w:name w:val="annotation reference"/>
    <w:rsid w:val="00090A86"/>
    <w:rPr>
      <w:sz w:val="16"/>
      <w:szCs w:val="16"/>
    </w:rPr>
  </w:style>
  <w:style w:type="paragraph" w:styleId="CommentText">
    <w:name w:val="annotation text"/>
    <w:basedOn w:val="Normal"/>
    <w:link w:val="CommentTextChar"/>
    <w:rsid w:val="00090A86"/>
    <w:rPr>
      <w:sz w:val="20"/>
      <w:szCs w:val="20"/>
    </w:rPr>
  </w:style>
  <w:style w:type="character" w:customStyle="1" w:styleId="CommentTextChar">
    <w:name w:val="Comment Text Char"/>
    <w:basedOn w:val="DefaultParagraphFont"/>
    <w:link w:val="CommentText"/>
    <w:rsid w:val="00090A86"/>
  </w:style>
  <w:style w:type="paragraph" w:styleId="CommentSubject">
    <w:name w:val="annotation subject"/>
    <w:basedOn w:val="CommentText"/>
    <w:next w:val="CommentText"/>
    <w:link w:val="CommentSubjectChar"/>
    <w:rsid w:val="00090A86"/>
    <w:rPr>
      <w:b/>
      <w:bCs/>
      <w:lang w:val="x-none" w:eastAsia="x-none"/>
    </w:rPr>
  </w:style>
  <w:style w:type="character" w:customStyle="1" w:styleId="CommentSubjectChar">
    <w:name w:val="Comment Subject Char"/>
    <w:link w:val="CommentSubject"/>
    <w:rsid w:val="00090A86"/>
    <w:rPr>
      <w:b/>
      <w:bCs/>
    </w:rPr>
  </w:style>
  <w:style w:type="paragraph" w:styleId="BodyText">
    <w:name w:val="Body Text"/>
    <w:basedOn w:val="Normal"/>
    <w:link w:val="BodyTextChar"/>
    <w:rsid w:val="00F95996"/>
    <w:pPr>
      <w:spacing w:after="120" w:line="260" w:lineRule="exact"/>
    </w:pPr>
    <w:rPr>
      <w:rFonts w:ascii="Arial" w:hAnsi="Arial"/>
      <w:sz w:val="20"/>
      <w:lang w:eastAsia="en-US"/>
    </w:rPr>
  </w:style>
  <w:style w:type="character" w:customStyle="1" w:styleId="BodyTextChar">
    <w:name w:val="Body Text Char"/>
    <w:link w:val="BodyText"/>
    <w:rsid w:val="00F95996"/>
    <w:rPr>
      <w:rFonts w:ascii="Arial" w:hAnsi="Arial"/>
      <w:szCs w:val="24"/>
      <w:lang w:eastAsia="en-US"/>
    </w:rPr>
  </w:style>
  <w:style w:type="paragraph" w:styleId="Revision">
    <w:name w:val="Revision"/>
    <w:hidden/>
    <w:uiPriority w:val="99"/>
    <w:semiHidden/>
    <w:rsid w:val="00E63A49"/>
    <w:rPr>
      <w:sz w:val="24"/>
      <w:szCs w:val="24"/>
      <w:lang w:bidi="ar-SA"/>
    </w:rPr>
  </w:style>
  <w:style w:type="character" w:customStyle="1" w:styleId="Heading1Char">
    <w:name w:val="Heading 1 Char"/>
    <w:basedOn w:val="DefaultParagraphFont"/>
    <w:link w:val="Heading1"/>
    <w:rsid w:val="00217489"/>
    <w:rPr>
      <w:rFonts w:asciiTheme="minorHAnsi" w:eastAsiaTheme="majorEastAsia" w:hAnsiTheme="minorHAnsi" w:cstheme="majorBidi"/>
      <w:b/>
      <w:sz w:val="22"/>
      <w:szCs w:val="32"/>
      <w:lang w:bidi="ar-SA"/>
    </w:rPr>
  </w:style>
  <w:style w:type="character" w:customStyle="1" w:styleId="Heading2Char">
    <w:name w:val="Heading 2 Char"/>
    <w:basedOn w:val="DefaultParagraphFont"/>
    <w:link w:val="Heading2"/>
    <w:semiHidden/>
    <w:rsid w:val="00217489"/>
    <w:rPr>
      <w:rFonts w:asciiTheme="majorHAnsi" w:eastAsiaTheme="majorEastAsia" w:hAnsiTheme="majorHAnsi" w:cstheme="majorBidi"/>
      <w:color w:val="2E74B5" w:themeColor="accent1" w:themeShade="BF"/>
      <w:sz w:val="26"/>
      <w:szCs w:val="26"/>
      <w:lang w:bidi="ar-SA"/>
    </w:rPr>
  </w:style>
  <w:style w:type="paragraph" w:styleId="Header">
    <w:name w:val="header"/>
    <w:basedOn w:val="Normal"/>
    <w:link w:val="HeaderChar"/>
    <w:rsid w:val="002176DC"/>
    <w:pPr>
      <w:tabs>
        <w:tab w:val="center" w:pos="4680"/>
        <w:tab w:val="right" w:pos="9360"/>
      </w:tabs>
    </w:pPr>
  </w:style>
  <w:style w:type="character" w:customStyle="1" w:styleId="HeaderChar">
    <w:name w:val="Header Char"/>
    <w:basedOn w:val="DefaultParagraphFont"/>
    <w:link w:val="Header"/>
    <w:rsid w:val="002176DC"/>
    <w:rPr>
      <w:sz w:val="24"/>
      <w:szCs w:val="24"/>
      <w:lang w:bidi="ar-SA"/>
    </w:rPr>
  </w:style>
  <w:style w:type="paragraph" w:styleId="Footer">
    <w:name w:val="footer"/>
    <w:basedOn w:val="Normal"/>
    <w:link w:val="FooterChar"/>
    <w:uiPriority w:val="99"/>
    <w:rsid w:val="002176DC"/>
    <w:pPr>
      <w:tabs>
        <w:tab w:val="center" w:pos="4680"/>
        <w:tab w:val="right" w:pos="9360"/>
      </w:tabs>
    </w:pPr>
  </w:style>
  <w:style w:type="character" w:customStyle="1" w:styleId="FooterChar">
    <w:name w:val="Footer Char"/>
    <w:basedOn w:val="DefaultParagraphFont"/>
    <w:link w:val="Footer"/>
    <w:uiPriority w:val="99"/>
    <w:rsid w:val="002176DC"/>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62846">
      <w:bodyDiv w:val="1"/>
      <w:marLeft w:val="240"/>
      <w:marRight w:val="240"/>
      <w:marTop w:val="240"/>
      <w:marBottom w:val="60"/>
      <w:divBdr>
        <w:top w:val="none" w:sz="0" w:space="0" w:color="auto"/>
        <w:left w:val="none" w:sz="0" w:space="0" w:color="auto"/>
        <w:bottom w:val="none" w:sz="0" w:space="0" w:color="auto"/>
        <w:right w:val="none" w:sz="0" w:space="0" w:color="auto"/>
      </w:divBdr>
      <w:divsChild>
        <w:div w:id="32341241">
          <w:marLeft w:val="0"/>
          <w:marRight w:val="0"/>
          <w:marTop w:val="0"/>
          <w:marBottom w:val="0"/>
          <w:divBdr>
            <w:top w:val="none" w:sz="0" w:space="0" w:color="auto"/>
            <w:left w:val="none" w:sz="0" w:space="0" w:color="auto"/>
            <w:bottom w:val="none" w:sz="0" w:space="0" w:color="auto"/>
            <w:right w:val="none" w:sz="0" w:space="0" w:color="auto"/>
          </w:divBdr>
          <w:divsChild>
            <w:div w:id="180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669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78116741">
          <w:marLeft w:val="0"/>
          <w:marRight w:val="0"/>
          <w:marTop w:val="0"/>
          <w:marBottom w:val="0"/>
          <w:divBdr>
            <w:top w:val="none" w:sz="0" w:space="0" w:color="auto"/>
            <w:left w:val="none" w:sz="0" w:space="0" w:color="auto"/>
            <w:bottom w:val="none" w:sz="0" w:space="0" w:color="auto"/>
            <w:right w:val="none" w:sz="0" w:space="0" w:color="auto"/>
          </w:divBdr>
          <w:divsChild>
            <w:div w:id="11040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77">
      <w:bodyDiv w:val="1"/>
      <w:marLeft w:val="240"/>
      <w:marRight w:val="240"/>
      <w:marTop w:val="240"/>
      <w:marBottom w:val="60"/>
      <w:divBdr>
        <w:top w:val="none" w:sz="0" w:space="0" w:color="auto"/>
        <w:left w:val="none" w:sz="0" w:space="0" w:color="auto"/>
        <w:bottom w:val="none" w:sz="0" w:space="0" w:color="auto"/>
        <w:right w:val="none" w:sz="0" w:space="0" w:color="auto"/>
      </w:divBdr>
      <w:divsChild>
        <w:div w:id="716784739">
          <w:marLeft w:val="0"/>
          <w:marRight w:val="0"/>
          <w:marTop w:val="0"/>
          <w:marBottom w:val="0"/>
          <w:divBdr>
            <w:top w:val="none" w:sz="0" w:space="0" w:color="auto"/>
            <w:left w:val="none" w:sz="0" w:space="0" w:color="auto"/>
            <w:bottom w:val="none" w:sz="0" w:space="0" w:color="auto"/>
            <w:right w:val="none" w:sz="0" w:space="0" w:color="auto"/>
          </w:divBdr>
          <w:divsChild>
            <w:div w:id="1370494428">
              <w:marLeft w:val="0"/>
              <w:marRight w:val="0"/>
              <w:marTop w:val="0"/>
              <w:marBottom w:val="0"/>
              <w:divBdr>
                <w:top w:val="none" w:sz="0" w:space="0" w:color="auto"/>
                <w:left w:val="none" w:sz="0" w:space="0" w:color="auto"/>
                <w:bottom w:val="none" w:sz="0" w:space="0" w:color="auto"/>
                <w:right w:val="none" w:sz="0" w:space="0" w:color="auto"/>
              </w:divBdr>
            </w:div>
            <w:div w:id="6231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51584586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3668309">
          <w:marLeft w:val="0"/>
          <w:marRight w:val="0"/>
          <w:marTop w:val="0"/>
          <w:marBottom w:val="0"/>
          <w:divBdr>
            <w:top w:val="none" w:sz="0" w:space="0" w:color="auto"/>
            <w:left w:val="none" w:sz="0" w:space="0" w:color="auto"/>
            <w:bottom w:val="none" w:sz="0" w:space="0" w:color="auto"/>
            <w:right w:val="none" w:sz="0" w:space="0" w:color="auto"/>
          </w:divBdr>
          <w:divsChild>
            <w:div w:id="305135659">
              <w:marLeft w:val="0"/>
              <w:marRight w:val="0"/>
              <w:marTop w:val="0"/>
              <w:marBottom w:val="0"/>
              <w:divBdr>
                <w:top w:val="none" w:sz="0" w:space="0" w:color="auto"/>
                <w:left w:val="none" w:sz="0" w:space="0" w:color="auto"/>
                <w:bottom w:val="none" w:sz="0" w:space="0" w:color="auto"/>
                <w:right w:val="none" w:sz="0" w:space="0" w:color="auto"/>
              </w:divBdr>
            </w:div>
            <w:div w:id="2091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1041514841">
      <w:bodyDiv w:val="1"/>
      <w:marLeft w:val="240"/>
      <w:marRight w:val="240"/>
      <w:marTop w:val="240"/>
      <w:marBottom w:val="60"/>
      <w:divBdr>
        <w:top w:val="none" w:sz="0" w:space="0" w:color="auto"/>
        <w:left w:val="none" w:sz="0" w:space="0" w:color="auto"/>
        <w:bottom w:val="none" w:sz="0" w:space="0" w:color="auto"/>
        <w:right w:val="none" w:sz="0" w:space="0" w:color="auto"/>
      </w:divBdr>
      <w:divsChild>
        <w:div w:id="972297182">
          <w:marLeft w:val="0"/>
          <w:marRight w:val="0"/>
          <w:marTop w:val="0"/>
          <w:marBottom w:val="0"/>
          <w:divBdr>
            <w:top w:val="none" w:sz="0" w:space="0" w:color="auto"/>
            <w:left w:val="none" w:sz="0" w:space="0" w:color="auto"/>
            <w:bottom w:val="none" w:sz="0" w:space="0" w:color="auto"/>
            <w:right w:val="none" w:sz="0" w:space="0" w:color="auto"/>
          </w:divBdr>
          <w:divsChild>
            <w:div w:id="265425870">
              <w:marLeft w:val="0"/>
              <w:marRight w:val="0"/>
              <w:marTop w:val="0"/>
              <w:marBottom w:val="0"/>
              <w:divBdr>
                <w:top w:val="none" w:sz="0" w:space="0" w:color="auto"/>
                <w:left w:val="none" w:sz="0" w:space="0" w:color="auto"/>
                <w:bottom w:val="none" w:sz="0" w:space="0" w:color="auto"/>
                <w:right w:val="none" w:sz="0" w:space="0" w:color="auto"/>
              </w:divBdr>
            </w:div>
            <w:div w:id="11432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674607216">
      <w:bodyDiv w:val="1"/>
      <w:marLeft w:val="240"/>
      <w:marRight w:val="240"/>
      <w:marTop w:val="240"/>
      <w:marBottom w:val="60"/>
      <w:divBdr>
        <w:top w:val="none" w:sz="0" w:space="0" w:color="auto"/>
        <w:left w:val="none" w:sz="0" w:space="0" w:color="auto"/>
        <w:bottom w:val="none" w:sz="0" w:space="0" w:color="auto"/>
        <w:right w:val="none" w:sz="0" w:space="0" w:color="auto"/>
      </w:divBdr>
      <w:divsChild>
        <w:div w:id="854806292">
          <w:marLeft w:val="0"/>
          <w:marRight w:val="0"/>
          <w:marTop w:val="0"/>
          <w:marBottom w:val="0"/>
          <w:divBdr>
            <w:top w:val="none" w:sz="0" w:space="0" w:color="auto"/>
            <w:left w:val="none" w:sz="0" w:space="0" w:color="auto"/>
            <w:bottom w:val="none" w:sz="0" w:space="0" w:color="auto"/>
            <w:right w:val="none" w:sz="0" w:space="0" w:color="auto"/>
          </w:divBdr>
          <w:divsChild>
            <w:div w:id="4081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 w:id="19305016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55141570">
          <w:marLeft w:val="0"/>
          <w:marRight w:val="0"/>
          <w:marTop w:val="0"/>
          <w:marBottom w:val="0"/>
          <w:divBdr>
            <w:top w:val="none" w:sz="0" w:space="0" w:color="auto"/>
            <w:left w:val="none" w:sz="0" w:space="0" w:color="auto"/>
            <w:bottom w:val="none" w:sz="0" w:space="0" w:color="auto"/>
            <w:right w:val="none" w:sz="0" w:space="0" w:color="auto"/>
          </w:divBdr>
          <w:divsChild>
            <w:div w:id="445277562">
              <w:marLeft w:val="0"/>
              <w:marRight w:val="0"/>
              <w:marTop w:val="0"/>
              <w:marBottom w:val="0"/>
              <w:divBdr>
                <w:top w:val="none" w:sz="0" w:space="0" w:color="auto"/>
                <w:left w:val="none" w:sz="0" w:space="0" w:color="auto"/>
                <w:bottom w:val="none" w:sz="0" w:space="0" w:color="auto"/>
                <w:right w:val="none" w:sz="0" w:space="0" w:color="auto"/>
              </w:divBdr>
            </w:div>
            <w:div w:id="6539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43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20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9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9-01-3366" TargetMode="External"/><Relationship Id="rId4" Type="http://schemas.openxmlformats.org/officeDocument/2006/relationships/settings" Target="settings.xml"/><Relationship Id="rId9" Type="http://schemas.openxmlformats.org/officeDocument/2006/relationships/hyperlink" Target="http://www.uradni-list.si/1/objava.jsp?sop=2007-01-1761"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A303C4-21C7-4E7D-B941-365739EA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6258</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TEHNIČNA DOKUMENTACIJA ZA NAJEM POSLOVNIH PROSTOROV ZA POTREBE POLICIJSKE POSTAJE LOGATEC</vt:lpstr>
      <vt:lpstr>TEHNIČNA DOKUMENTACIJA ZA NAJEM POSLOVNIH PROSTOROV ZA POTREBE POLICIJSKE POSTAJE LOGATEC</vt:lpstr>
    </vt:vector>
  </TitlesOfParts>
  <Company/>
  <LinksUpToDate>false</LinksUpToDate>
  <CharactersWithSpaces>7114</CharactersWithSpaces>
  <SharedDoc>false</SharedDoc>
  <HLinks>
    <vt:vector size="48" baseType="variant">
      <vt:variant>
        <vt:i4>7340064</vt:i4>
      </vt:variant>
      <vt:variant>
        <vt:i4>21</vt:i4>
      </vt:variant>
      <vt:variant>
        <vt:i4>0</vt:i4>
      </vt:variant>
      <vt:variant>
        <vt:i4>5</vt:i4>
      </vt:variant>
      <vt:variant>
        <vt:lpwstr>http://www.uradni-list.si/1/objava.jsp?sop=2018-01-2044</vt:lpwstr>
      </vt:variant>
      <vt:variant>
        <vt:lpwstr/>
      </vt:variant>
      <vt:variant>
        <vt:i4>7667750</vt:i4>
      </vt:variant>
      <vt:variant>
        <vt:i4>18</vt:i4>
      </vt:variant>
      <vt:variant>
        <vt:i4>0</vt:i4>
      </vt:variant>
      <vt:variant>
        <vt:i4>5</vt:i4>
      </vt:variant>
      <vt:variant>
        <vt:lpwstr>http://www.uradni-list.si/1/objava.jsp?sop=2017-01-2914</vt:lpwstr>
      </vt:variant>
      <vt:variant>
        <vt:lpwstr/>
      </vt:variant>
      <vt:variant>
        <vt:i4>7471138</vt:i4>
      </vt:variant>
      <vt:variant>
        <vt:i4>15</vt:i4>
      </vt:variant>
      <vt:variant>
        <vt:i4>0</vt:i4>
      </vt:variant>
      <vt:variant>
        <vt:i4>5</vt:i4>
      </vt:variant>
      <vt:variant>
        <vt:lpwstr>http://www.uradni-list.si/1/objava.jsp?sop=2009-01-3366</vt:lpwstr>
      </vt:variant>
      <vt:variant>
        <vt:lpwstr/>
      </vt:variant>
      <vt:variant>
        <vt:i4>7340072</vt:i4>
      </vt:variant>
      <vt:variant>
        <vt:i4>12</vt:i4>
      </vt:variant>
      <vt:variant>
        <vt:i4>0</vt:i4>
      </vt:variant>
      <vt:variant>
        <vt:i4>5</vt:i4>
      </vt:variant>
      <vt:variant>
        <vt:lpwstr>http://www.uradni-list.si/1/objava.jsp?sop=2007-01-1761</vt:lpwstr>
      </vt:variant>
      <vt:variant>
        <vt:lpwstr/>
      </vt:variant>
      <vt:variant>
        <vt:i4>7340072</vt:i4>
      </vt:variant>
      <vt:variant>
        <vt:i4>9</vt:i4>
      </vt:variant>
      <vt:variant>
        <vt:i4>0</vt:i4>
      </vt:variant>
      <vt:variant>
        <vt:i4>5</vt:i4>
      </vt:variant>
      <vt:variant>
        <vt:lpwstr>http://www.uradni-list.si/1/objava.jsp?sop=2003-01-4330</vt:lpwstr>
      </vt:variant>
      <vt:variant>
        <vt:lpwstr/>
      </vt:variant>
      <vt:variant>
        <vt:i4>7602222</vt:i4>
      </vt:variant>
      <vt:variant>
        <vt:i4>6</vt:i4>
      </vt:variant>
      <vt:variant>
        <vt:i4>0</vt:i4>
      </vt:variant>
      <vt:variant>
        <vt:i4>5</vt:i4>
      </vt:variant>
      <vt:variant>
        <vt:lpwstr>http://www.uradni-list.si/1/objava.jsp?sop=2011-01-3718</vt:lpwstr>
      </vt:variant>
      <vt:variant>
        <vt:lpwstr/>
      </vt:variant>
      <vt:variant>
        <vt:i4>7471147</vt:i4>
      </vt:variant>
      <vt:variant>
        <vt:i4>3</vt:i4>
      </vt:variant>
      <vt:variant>
        <vt:i4>0</vt:i4>
      </vt:variant>
      <vt:variant>
        <vt:i4>5</vt:i4>
      </vt:variant>
      <vt:variant>
        <vt:lpwstr>http://www.uradni-list.si/1/objava.jsp?sop=2002-01-5108</vt:lpwstr>
      </vt:variant>
      <vt:variant>
        <vt:lpwstr/>
      </vt:variant>
      <vt:variant>
        <vt:i4>8257580</vt:i4>
      </vt:variant>
      <vt:variant>
        <vt:i4>0</vt:i4>
      </vt:variant>
      <vt:variant>
        <vt:i4>0</vt:i4>
      </vt:variant>
      <vt:variant>
        <vt:i4>5</vt:i4>
      </vt:variant>
      <vt:variant>
        <vt:lpwstr>http://www.uradni-list.si/1/objava.jsp?sop=2000-01-1482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Romana Podbevšek</cp:lastModifiedBy>
  <cp:revision>2</cp:revision>
  <cp:lastPrinted>2024-02-26T13:35:00Z</cp:lastPrinted>
  <dcterms:created xsi:type="dcterms:W3CDTF">2024-07-24T08:45:00Z</dcterms:created>
  <dcterms:modified xsi:type="dcterms:W3CDTF">2024-07-24T08:45:00Z</dcterms:modified>
</cp:coreProperties>
</file>